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B8" w:rsidRDefault="000F4FD2">
      <w:pPr>
        <w:spacing w:after="0" w:line="240" w:lineRule="auto"/>
        <w:ind w:right="68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C93AB8" w:rsidRDefault="000F4FD2">
      <w:pPr>
        <w:spacing w:after="0" w:line="240" w:lineRule="auto"/>
        <w:ind w:left="1338" w:right="68" w:hanging="11"/>
        <w:jc w:val="right"/>
        <w:rPr>
          <w:szCs w:val="28"/>
        </w:rPr>
      </w:pPr>
      <w:r>
        <w:rPr>
          <w:szCs w:val="28"/>
        </w:rPr>
        <w:t>к приказу Федерального агентства</w:t>
      </w:r>
    </w:p>
    <w:p w:rsidR="00C93AB8" w:rsidRDefault="000F4FD2">
      <w:pPr>
        <w:spacing w:after="0" w:line="240" w:lineRule="auto"/>
        <w:ind w:left="1338" w:right="68" w:hanging="11"/>
        <w:jc w:val="right"/>
        <w:rPr>
          <w:szCs w:val="28"/>
        </w:rPr>
      </w:pPr>
      <w:r>
        <w:rPr>
          <w:szCs w:val="28"/>
        </w:rPr>
        <w:t>по делам молодежи</w:t>
      </w:r>
    </w:p>
    <w:p w:rsidR="00C93AB8" w:rsidRDefault="000F4FD2">
      <w:pPr>
        <w:spacing w:after="0" w:line="240" w:lineRule="auto"/>
        <w:ind w:left="1338" w:right="68" w:hanging="11"/>
        <w:jc w:val="right"/>
        <w:rPr>
          <w:szCs w:val="28"/>
        </w:rPr>
      </w:pPr>
      <w:r>
        <w:rPr>
          <w:szCs w:val="28"/>
        </w:rPr>
        <w:t>от «__»_________2020 г. №___</w:t>
      </w:r>
    </w:p>
    <w:p w:rsidR="00C93AB8" w:rsidRDefault="00C93AB8">
      <w:pPr>
        <w:spacing w:after="0" w:line="240" w:lineRule="auto"/>
        <w:ind w:left="1338" w:right="68" w:hanging="11"/>
        <w:jc w:val="right"/>
        <w:rPr>
          <w:szCs w:val="28"/>
        </w:rPr>
      </w:pPr>
    </w:p>
    <w:p w:rsidR="00C93AB8" w:rsidRDefault="00C93AB8">
      <w:pPr>
        <w:spacing w:after="0" w:line="240" w:lineRule="auto"/>
        <w:ind w:right="68"/>
        <w:rPr>
          <w:szCs w:val="28"/>
        </w:rPr>
      </w:pPr>
    </w:p>
    <w:p w:rsidR="00C93AB8" w:rsidRDefault="00C93AB8">
      <w:pPr>
        <w:spacing w:after="0" w:line="240" w:lineRule="auto"/>
        <w:ind w:right="68"/>
        <w:jc w:val="right"/>
        <w:rPr>
          <w:szCs w:val="28"/>
        </w:rPr>
      </w:pPr>
    </w:p>
    <w:p w:rsidR="00C93AB8" w:rsidRDefault="000F4FD2">
      <w:pPr>
        <w:spacing w:after="0" w:line="240" w:lineRule="auto"/>
        <w:ind w:right="68"/>
        <w:jc w:val="center"/>
        <w:rPr>
          <w:b/>
          <w:szCs w:val="28"/>
        </w:rPr>
      </w:pPr>
      <w:r>
        <w:rPr>
          <w:b/>
          <w:szCs w:val="28"/>
        </w:rPr>
        <w:t xml:space="preserve">Положение о проведении Всероссийского конкурса </w:t>
      </w:r>
    </w:p>
    <w:p w:rsidR="00C93AB8" w:rsidRDefault="000F4FD2">
      <w:pPr>
        <w:spacing w:after="0" w:line="240" w:lineRule="auto"/>
        <w:ind w:right="68"/>
        <w:jc w:val="center"/>
        <w:rPr>
          <w:b/>
          <w:szCs w:val="28"/>
        </w:rPr>
      </w:pPr>
      <w:r>
        <w:rPr>
          <w:b/>
          <w:szCs w:val="28"/>
        </w:rPr>
        <w:t>лучших региональных практик поддержки волонтерства</w:t>
      </w:r>
    </w:p>
    <w:p w:rsidR="00C93AB8" w:rsidRDefault="000F4FD2">
      <w:pPr>
        <w:spacing w:after="0" w:line="240" w:lineRule="auto"/>
        <w:ind w:right="68"/>
        <w:jc w:val="center"/>
        <w:rPr>
          <w:b/>
          <w:szCs w:val="28"/>
        </w:rPr>
      </w:pPr>
      <w:r>
        <w:rPr>
          <w:b/>
          <w:szCs w:val="28"/>
        </w:rPr>
        <w:t>«Регион добрых дел» 2020 года</w:t>
      </w:r>
    </w:p>
    <w:p w:rsidR="00C93AB8" w:rsidRDefault="00C93AB8">
      <w:pPr>
        <w:spacing w:after="0" w:line="240" w:lineRule="auto"/>
        <w:ind w:right="-72" w:firstLine="709"/>
        <w:jc w:val="center"/>
        <w:rPr>
          <w:b/>
          <w:szCs w:val="28"/>
        </w:rPr>
      </w:pPr>
    </w:p>
    <w:p w:rsidR="00C93AB8" w:rsidRDefault="000F4FD2">
      <w:pPr>
        <w:spacing w:after="0" w:line="240" w:lineRule="auto"/>
        <w:ind w:right="-72" w:firstLine="709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C93AB8" w:rsidRDefault="00C93AB8">
      <w:pPr>
        <w:spacing w:after="0" w:line="240" w:lineRule="auto"/>
        <w:ind w:right="-72" w:firstLine="709"/>
        <w:jc w:val="center"/>
        <w:rPr>
          <w:b/>
          <w:szCs w:val="28"/>
        </w:rPr>
      </w:pP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</w:rPr>
        <w:t>1.1.</w:t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 xml:space="preserve">Настоящее Положение определяет цели, задачи, порядок проведения </w:t>
      </w:r>
      <w:r>
        <w:rPr>
          <w:szCs w:val="28"/>
          <w:highlight w:val="white"/>
        </w:rPr>
        <w:br/>
        <w:t>и условия участия во Всероссийском конкурсе лучших региональных практик поддержки волонтерства «Регион добрых дел» 2020 года (далее – Конкурс),</w:t>
      </w:r>
      <w:r>
        <w:rPr>
          <w:szCs w:val="28"/>
          <w:highlight w:val="white"/>
        </w:rPr>
        <w:br/>
        <w:t>а также утверждает права и обязанности организа</w:t>
      </w:r>
      <w:r>
        <w:rPr>
          <w:szCs w:val="28"/>
          <w:highlight w:val="white"/>
        </w:rPr>
        <w:t>торов</w:t>
      </w:r>
      <w:r>
        <w:rPr>
          <w:szCs w:val="28"/>
          <w:highlight w:val="white"/>
        </w:rPr>
        <w:br/>
        <w:t>и участников Конкурса.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1.2.</w:t>
      </w:r>
      <w:r>
        <w:rPr>
          <w:szCs w:val="28"/>
          <w:highlight w:val="white"/>
        </w:rPr>
        <w:tab/>
        <w:t>Конкурс проводится на территории Российской Федерации в рамках реализации федерального проекта «Социальная активность» национального проекта «Образование», утвержденного протоколом заседания проектного комитета</w:t>
      </w:r>
      <w:r>
        <w:rPr>
          <w:szCs w:val="28"/>
          <w:highlight w:val="white"/>
        </w:rPr>
        <w:br/>
        <w:t>по национал</w:t>
      </w:r>
      <w:r>
        <w:rPr>
          <w:szCs w:val="28"/>
          <w:highlight w:val="white"/>
        </w:rPr>
        <w:t>ьному проекту «Образование» от 7 декабря 2018 г. № 3.</w:t>
      </w:r>
    </w:p>
    <w:p w:rsidR="00C93AB8" w:rsidRDefault="000F4FD2">
      <w:pPr>
        <w:tabs>
          <w:tab w:val="left" w:pos="993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1.3.</w:t>
      </w:r>
      <w:r>
        <w:rPr>
          <w:szCs w:val="28"/>
          <w:highlight w:val="white"/>
        </w:rPr>
        <w:tab/>
        <w:t>Организатором Конкурса является Федеральное агентство по делам молодежи (далее – Организатор).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1.4.</w:t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>Оператором Конкурса является Федеральное государственное бюджетное учреждение «Российский центр гражданского и патриотического воспитания детей и молодежи» (далее – Оператор).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1.5.</w:t>
      </w:r>
      <w:r>
        <w:rPr>
          <w:szCs w:val="28"/>
          <w:highlight w:val="white"/>
        </w:rPr>
        <w:tab/>
        <w:t>Оператор осуществляет:</w:t>
      </w:r>
    </w:p>
    <w:p w:rsidR="00C93AB8" w:rsidRDefault="000F4FD2">
      <w:pPr>
        <w:pStyle w:val="af0"/>
        <w:numPr>
          <w:ilvl w:val="0"/>
          <w:numId w:val="5"/>
        </w:numPr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организационно-техническое обеспечение проведения Ко</w:t>
      </w:r>
      <w:r>
        <w:rPr>
          <w:szCs w:val="28"/>
          <w:highlight w:val="white"/>
        </w:rPr>
        <w:t>нкурса;</w:t>
      </w:r>
    </w:p>
    <w:p w:rsidR="00C93AB8" w:rsidRDefault="000F4FD2">
      <w:pPr>
        <w:pStyle w:val="af0"/>
        <w:numPr>
          <w:ilvl w:val="0"/>
          <w:numId w:val="5"/>
        </w:numPr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устное или письменное консультирование субъектов</w:t>
      </w:r>
      <w:r>
        <w:rPr>
          <w:szCs w:val="28"/>
          <w:highlight w:val="white"/>
        </w:rPr>
        <w:br/>
        <w:t>Российской Федерации по вопросам проведения Конкурса;</w:t>
      </w:r>
    </w:p>
    <w:p w:rsidR="00C93AB8" w:rsidRDefault="000F4FD2">
      <w:pPr>
        <w:pStyle w:val="af0"/>
        <w:numPr>
          <w:ilvl w:val="0"/>
          <w:numId w:val="5"/>
        </w:numPr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первичное рассмотрение заявок на участие в Конкурсе на предмет соответствия требованиям настоящего Положения;</w:t>
      </w:r>
    </w:p>
    <w:p w:rsidR="00C93AB8" w:rsidRDefault="000F4FD2">
      <w:pPr>
        <w:pStyle w:val="af0"/>
        <w:numPr>
          <w:ilvl w:val="0"/>
          <w:numId w:val="5"/>
        </w:numPr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организацию процесса экспертизы зая</w:t>
      </w:r>
      <w:r>
        <w:rPr>
          <w:szCs w:val="28"/>
          <w:highlight w:val="white"/>
        </w:rPr>
        <w:t>вок и подведения итогов Конкурса;</w:t>
      </w:r>
    </w:p>
    <w:p w:rsidR="00C93AB8" w:rsidRDefault="000F4FD2">
      <w:pPr>
        <w:pStyle w:val="af0"/>
        <w:numPr>
          <w:ilvl w:val="0"/>
          <w:numId w:val="5"/>
        </w:numPr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организацию обучения и экспертного сопровождения победителей Конкурса;</w:t>
      </w:r>
    </w:p>
    <w:p w:rsidR="00C93AB8" w:rsidRDefault="000F4FD2">
      <w:pPr>
        <w:pStyle w:val="af0"/>
        <w:numPr>
          <w:ilvl w:val="0"/>
          <w:numId w:val="5"/>
        </w:numPr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мониторинг за ходом реализации практик победителей Конкурса</w:t>
      </w:r>
      <w:r>
        <w:rPr>
          <w:szCs w:val="28"/>
          <w:highlight w:val="white"/>
        </w:rPr>
        <w:br/>
        <w:t>и достижение значений показателей результативности практик.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1.6.</w:t>
      </w:r>
      <w:r>
        <w:rPr>
          <w:szCs w:val="28"/>
          <w:highlight w:val="white"/>
        </w:rPr>
        <w:tab/>
        <w:t>Для целей настоящего Полож</w:t>
      </w:r>
      <w:r>
        <w:rPr>
          <w:szCs w:val="28"/>
          <w:highlight w:val="white"/>
        </w:rPr>
        <w:t>ения используются следующие основные понятия и сокращения: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–</w:t>
      </w:r>
      <w:r>
        <w:rPr>
          <w:szCs w:val="28"/>
          <w:highlight w:val="white"/>
        </w:rPr>
        <w:tab/>
        <w:t>«Практика поддержки добровольчества (волонтерства)»</w:t>
      </w:r>
      <w:r>
        <w:rPr>
          <w:szCs w:val="28"/>
          <w:highlight w:val="white"/>
        </w:rPr>
        <w:br/>
        <w:t xml:space="preserve">(далее – Практика) – комплексная программа развития добровольческой (волонтерской) деятельности в </w:t>
      </w:r>
      <w:r>
        <w:rPr>
          <w:szCs w:val="28"/>
          <w:highlight w:val="white"/>
        </w:rPr>
        <w:lastRenderedPageBreak/>
        <w:t>субъекте Российской Федерации, которая позвол</w:t>
      </w:r>
      <w:r>
        <w:rPr>
          <w:szCs w:val="28"/>
          <w:highlight w:val="white"/>
        </w:rPr>
        <w:t>яет достичь целей и задач Конкурса и ключевых показателей результативности, предъявляемых к Практикам, определенным настоящим Положением, а также относящаяся к отдельным направлениям развития добровольческой (волонтерской) деятельности, определенных настоя</w:t>
      </w:r>
      <w:r>
        <w:rPr>
          <w:szCs w:val="28"/>
          <w:highlight w:val="white"/>
        </w:rPr>
        <w:t>щим Положением;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–</w:t>
      </w:r>
      <w:r>
        <w:rPr>
          <w:szCs w:val="28"/>
          <w:highlight w:val="white"/>
        </w:rPr>
        <w:tab/>
        <w:t xml:space="preserve">«Участники Конкурса» – субъекты Российской Федерации, высшие исполнительные органы государственной власти которых направили заявку </w:t>
      </w:r>
      <w:r>
        <w:rPr>
          <w:szCs w:val="28"/>
          <w:highlight w:val="white"/>
        </w:rPr>
        <w:br/>
        <w:t>на участие в Конкурсе в соответствии с настоящим Положением;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–</w:t>
      </w:r>
      <w:r>
        <w:rPr>
          <w:szCs w:val="28"/>
          <w:highlight w:val="white"/>
        </w:rPr>
        <w:tab/>
        <w:t>«Заявка на участие в Конкурсе» (далее – Зая</w:t>
      </w:r>
      <w:r>
        <w:rPr>
          <w:szCs w:val="28"/>
          <w:highlight w:val="white"/>
        </w:rPr>
        <w:t xml:space="preserve">вка) – документы </w:t>
      </w:r>
      <w:r>
        <w:rPr>
          <w:szCs w:val="28"/>
          <w:highlight w:val="white"/>
        </w:rPr>
        <w:br/>
        <w:t xml:space="preserve">и презентационные материалы, содержащие информацию об Участнике Конкурса </w:t>
      </w:r>
      <w:r>
        <w:rPr>
          <w:szCs w:val="28"/>
          <w:highlight w:val="white"/>
        </w:rPr>
        <w:br/>
        <w:t>и Практике, направляемые высшими исполнительными органами государственной власти субъектов Российской Федерации для участия в Конкурсе;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–</w:t>
      </w:r>
      <w:r>
        <w:rPr>
          <w:szCs w:val="28"/>
          <w:highlight w:val="white"/>
        </w:rPr>
        <w:tab/>
        <w:t>«Экспертная комиссия Конку</w:t>
      </w:r>
      <w:r>
        <w:rPr>
          <w:szCs w:val="28"/>
          <w:highlight w:val="white"/>
        </w:rPr>
        <w:t>рса» – коллегиальный орган, созданный Организатором для обеспечения проведения независимой экспертизы представленных на Конкурс Заявок;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–</w:t>
      </w:r>
      <w:r>
        <w:rPr>
          <w:szCs w:val="28"/>
          <w:highlight w:val="white"/>
        </w:rPr>
        <w:tab/>
        <w:t xml:space="preserve">«Эксперт Конкурса» – физическое лицо, привлеченное Организатором </w:t>
      </w:r>
      <w:r>
        <w:rPr>
          <w:szCs w:val="28"/>
          <w:highlight w:val="white"/>
        </w:rPr>
        <w:br/>
        <w:t>к оценке Заявок на участие в Конкурсе;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–</w:t>
      </w:r>
      <w:r>
        <w:rPr>
          <w:szCs w:val="28"/>
          <w:highlight w:val="white"/>
        </w:rPr>
        <w:tab/>
        <w:t>«Победитель</w:t>
      </w:r>
      <w:r>
        <w:rPr>
          <w:szCs w:val="28"/>
          <w:highlight w:val="white"/>
        </w:rPr>
        <w:t xml:space="preserve"> Конкурса» – Участник Конкурса, Заявка которого набрала наибольшее количество баллов и рекомендована Экспертной комиссией</w:t>
      </w:r>
      <w:r>
        <w:rPr>
          <w:szCs w:val="28"/>
          <w:highlight w:val="white"/>
        </w:rPr>
        <w:br/>
        <w:t>Конкурса к финансированию в рамках Конкурса;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–</w:t>
      </w:r>
      <w:r>
        <w:rPr>
          <w:szCs w:val="28"/>
          <w:highlight w:val="white"/>
        </w:rPr>
        <w:tab/>
        <w:t>«Ресурсный центр добровольчества (волонтерства)» (далее – РЦД) – организация, осуществл</w:t>
      </w:r>
      <w:r>
        <w:rPr>
          <w:szCs w:val="28"/>
          <w:highlight w:val="white"/>
        </w:rPr>
        <w:t xml:space="preserve">яющая комплекс организационных, консультационных, методических услуг организациям и гражданам в сфере добровольческой (волонтерской) деятельности в соответствии с задачами социально-экономического развития субъекта Российской Федерации и с целью повышения </w:t>
      </w:r>
      <w:r>
        <w:rPr>
          <w:szCs w:val="28"/>
          <w:highlight w:val="white"/>
        </w:rPr>
        <w:t>общественно полезной занятости населения и эффективного использования добровольческих (волонтерских) ресурсов;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–</w:t>
      </w:r>
      <w:r>
        <w:rPr>
          <w:szCs w:val="28"/>
          <w:highlight w:val="white"/>
        </w:rPr>
        <w:tab/>
        <w:t xml:space="preserve">«Инфраструктурная социально-ориентированная некоммерческая организация» (далее – инфраструктурная СО НКО) – некоммерческая неправительственная </w:t>
      </w:r>
      <w:r>
        <w:rPr>
          <w:szCs w:val="28"/>
          <w:highlight w:val="white"/>
        </w:rPr>
        <w:t xml:space="preserve">организация, работающая с целью содействия развитию социальной стабильности через координацию усилий различных организаций </w:t>
      </w:r>
      <w:r>
        <w:rPr>
          <w:szCs w:val="28"/>
          <w:highlight w:val="white"/>
        </w:rPr>
        <w:br/>
        <w:t>и инициативных групп, внедрения инновационных подходов в решение проблем сообщества, создания благоприятных условий для развития нек</w:t>
      </w:r>
      <w:r>
        <w:rPr>
          <w:szCs w:val="28"/>
          <w:highlight w:val="white"/>
        </w:rPr>
        <w:t>оммерческих организаций и общественных инициатив;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–</w:t>
      </w:r>
      <w:r>
        <w:rPr>
          <w:szCs w:val="28"/>
          <w:highlight w:val="white"/>
        </w:rPr>
        <w:tab/>
        <w:t>«Проект» – комплекс взаимосвязанных мероприятий, включающих участие добровольцев (волонтеров), направленных на достижение конкретных общественно полезных результатов в рамках определенного срока и бюджета</w:t>
      </w:r>
      <w:r>
        <w:rPr>
          <w:szCs w:val="28"/>
          <w:highlight w:val="white"/>
        </w:rPr>
        <w:t>.</w:t>
      </w:r>
    </w:p>
    <w:p w:rsidR="00C93AB8" w:rsidRDefault="00C93AB8">
      <w:pPr>
        <w:spacing w:after="0" w:line="240" w:lineRule="auto"/>
        <w:ind w:right="-72" w:firstLine="709"/>
        <w:rPr>
          <w:szCs w:val="28"/>
          <w:highlight w:val="white"/>
        </w:rPr>
      </w:pPr>
    </w:p>
    <w:p w:rsidR="00C93AB8" w:rsidRDefault="000F4FD2">
      <w:pPr>
        <w:numPr>
          <w:ilvl w:val="0"/>
          <w:numId w:val="1"/>
        </w:numPr>
        <w:spacing w:after="0" w:line="240" w:lineRule="auto"/>
        <w:ind w:left="0" w:right="-72" w:firstLine="709"/>
        <w:jc w:val="center"/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>Цели, задачи и принципы Конкурса</w:t>
      </w:r>
    </w:p>
    <w:p w:rsidR="00C93AB8" w:rsidRDefault="00C93AB8">
      <w:pPr>
        <w:spacing w:after="0" w:line="240" w:lineRule="auto"/>
        <w:ind w:right="-72" w:firstLine="709"/>
        <w:jc w:val="center"/>
        <w:rPr>
          <w:b/>
          <w:szCs w:val="28"/>
          <w:highlight w:val="white"/>
        </w:rPr>
      </w:pPr>
    </w:p>
    <w:p w:rsidR="00C93AB8" w:rsidRDefault="000F4FD2">
      <w:pPr>
        <w:ind w:right="-6" w:firstLine="710"/>
        <w:rPr>
          <w:szCs w:val="28"/>
          <w:highlight w:val="white"/>
        </w:rPr>
      </w:pPr>
      <w:r>
        <w:rPr>
          <w:bCs/>
          <w:highlight w:val="white"/>
        </w:rPr>
        <w:t>2.1.</w:t>
      </w:r>
      <w:r>
        <w:rPr>
          <w:bCs/>
          <w:highlight w:val="white"/>
        </w:rPr>
        <w:tab/>
        <w:t xml:space="preserve">Цель Конкурса </w:t>
      </w:r>
      <w:r>
        <w:rPr>
          <w:szCs w:val="28"/>
          <w:highlight w:val="white"/>
        </w:rPr>
        <w:t>–</w:t>
      </w:r>
      <w:r>
        <w:rPr>
          <w:bCs/>
          <w:highlight w:val="white"/>
        </w:rPr>
        <w:t xml:space="preserve"> создание условий для устойчивого развития добровольческих</w:t>
      </w:r>
      <w:r>
        <w:rPr>
          <w:bCs/>
          <w:highlight w:val="white"/>
        </w:rPr>
        <w:t xml:space="preserve"> (волонтерских) инициатив в субъектах Российской Федерации, повышающих качество жизни людей и способствующих росту числа граждан, вовлеченных в добровольческую (волонтерскую) деятельность. </w:t>
      </w:r>
    </w:p>
    <w:p w:rsidR="00C93AB8" w:rsidRDefault="000F4FD2">
      <w:pPr>
        <w:widowControl w:val="0"/>
        <w:spacing w:line="360" w:lineRule="auto"/>
        <w:ind w:right="-72" w:firstLine="709"/>
        <w:rPr>
          <w:highlight w:val="white"/>
        </w:rPr>
      </w:pPr>
      <w:r>
        <w:rPr>
          <w:bCs/>
          <w:highlight w:val="white"/>
        </w:rPr>
        <w:lastRenderedPageBreak/>
        <w:t>2.2.</w:t>
      </w:r>
      <w:r>
        <w:rPr>
          <w:bCs/>
          <w:highlight w:val="white"/>
        </w:rPr>
        <w:tab/>
        <w:t>Задачи Конкурса</w:t>
      </w:r>
      <w:r>
        <w:rPr>
          <w:highlight w:val="white"/>
        </w:rPr>
        <w:t>:</w:t>
      </w:r>
    </w:p>
    <w:p w:rsidR="00C93AB8" w:rsidRDefault="000F4FD2">
      <w:pPr>
        <w:pStyle w:val="af0"/>
        <w:widowControl w:val="0"/>
        <w:numPr>
          <w:ilvl w:val="0"/>
          <w:numId w:val="6"/>
        </w:numPr>
        <w:spacing w:before="40" w:after="4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 xml:space="preserve">выявление, поддержка и тиражирование наиболее значимых, перспективных, системных региональных Практик содействия развитию </w:t>
      </w:r>
      <w:r>
        <w:rPr>
          <w:szCs w:val="28"/>
          <w:highlight w:val="white"/>
        </w:rPr>
        <w:br/>
        <w:t>и распространению добровольчества (волонтерства);</w:t>
      </w:r>
    </w:p>
    <w:p w:rsidR="00C93AB8" w:rsidRDefault="000F4FD2">
      <w:pPr>
        <w:pStyle w:val="af0"/>
        <w:widowControl w:val="0"/>
        <w:numPr>
          <w:ilvl w:val="0"/>
          <w:numId w:val="6"/>
        </w:numPr>
        <w:spacing w:line="360" w:lineRule="auto"/>
        <w:ind w:left="0" w:right="-72" w:firstLine="709"/>
        <w:rPr>
          <w:bCs/>
          <w:szCs w:val="28"/>
          <w:highlight w:val="white"/>
        </w:rPr>
      </w:pPr>
      <w:r>
        <w:rPr>
          <w:bCs/>
          <w:szCs w:val="28"/>
          <w:highlight w:val="white"/>
        </w:rPr>
        <w:t xml:space="preserve">создание и развитие устойчивой инфраструктуры </w:t>
      </w:r>
      <w:r>
        <w:rPr>
          <w:bCs/>
          <w:highlight w:val="white"/>
        </w:rPr>
        <w:t>методической, информационной, консуль</w:t>
      </w:r>
      <w:r>
        <w:rPr>
          <w:bCs/>
          <w:highlight w:val="white"/>
        </w:rPr>
        <w:t xml:space="preserve">тационной, образовательной и ресурсной поддержки добровольческой (волонтерской) деятельности </w:t>
      </w:r>
      <w:r>
        <w:rPr>
          <w:bCs/>
          <w:szCs w:val="28"/>
          <w:highlight w:val="white"/>
        </w:rPr>
        <w:t>различных возрастных групп</w:t>
      </w:r>
      <w:r>
        <w:rPr>
          <w:bCs/>
          <w:szCs w:val="28"/>
          <w:highlight w:val="white"/>
        </w:rPr>
        <w:br/>
        <w:t xml:space="preserve">в субъектах Российской Федерации, в том числе поддержка инфраструктурных </w:t>
      </w:r>
      <w:r>
        <w:rPr>
          <w:bCs/>
          <w:szCs w:val="28"/>
          <w:highlight w:val="white"/>
        </w:rPr>
        <w:br/>
        <w:t>СО НКО, осуществляющих такую деятельность;</w:t>
      </w:r>
    </w:p>
    <w:p w:rsidR="00C93AB8" w:rsidRDefault="000F4FD2">
      <w:pPr>
        <w:pStyle w:val="af0"/>
        <w:widowControl w:val="0"/>
        <w:numPr>
          <w:ilvl w:val="0"/>
          <w:numId w:val="6"/>
        </w:numPr>
        <w:spacing w:line="360" w:lineRule="auto"/>
        <w:ind w:left="0" w:right="-72" w:firstLine="709"/>
        <w:rPr>
          <w:bCs/>
          <w:szCs w:val="28"/>
          <w:highlight w:val="white"/>
        </w:rPr>
      </w:pPr>
      <w:r>
        <w:rPr>
          <w:bCs/>
          <w:highlight w:val="white"/>
        </w:rPr>
        <w:t>поддержка деятельно</w:t>
      </w:r>
      <w:r>
        <w:rPr>
          <w:bCs/>
          <w:highlight w:val="white"/>
        </w:rPr>
        <w:t xml:space="preserve">сти существующих и создание условий </w:t>
      </w:r>
      <w:r>
        <w:rPr>
          <w:bCs/>
          <w:highlight w:val="white"/>
        </w:rPr>
        <w:br/>
        <w:t>для возникновения новых добровольческих (волонтерских) организаций</w:t>
      </w:r>
      <w:r>
        <w:rPr>
          <w:bCs/>
          <w:highlight w:val="white"/>
        </w:rPr>
        <w:br/>
        <w:t>и инициатив, обеспечивающих востребованность участия добровольцев (волонтеров) в решении социальных задач и вовлечение общественности</w:t>
      </w:r>
      <w:r>
        <w:rPr>
          <w:bCs/>
          <w:highlight w:val="white"/>
        </w:rPr>
        <w:br/>
        <w:t xml:space="preserve">в добровольческую </w:t>
      </w:r>
      <w:r>
        <w:rPr>
          <w:bCs/>
          <w:highlight w:val="white"/>
        </w:rPr>
        <w:t>(волонтерскую) деятельность;</w:t>
      </w:r>
    </w:p>
    <w:p w:rsidR="00C93AB8" w:rsidRDefault="000F4FD2">
      <w:pPr>
        <w:pStyle w:val="af0"/>
        <w:widowControl w:val="0"/>
        <w:numPr>
          <w:ilvl w:val="0"/>
          <w:numId w:val="6"/>
        </w:numPr>
        <w:spacing w:line="360" w:lineRule="auto"/>
        <w:ind w:left="0" w:right="-72" w:firstLine="709"/>
        <w:rPr>
          <w:bCs/>
          <w:highlight w:val="white"/>
        </w:rPr>
      </w:pPr>
      <w:r>
        <w:rPr>
          <w:bCs/>
          <w:highlight w:val="white"/>
        </w:rPr>
        <w:t>повышение престижа добровольчества (волонтерства) в обществе;</w:t>
      </w:r>
    </w:p>
    <w:p w:rsidR="00C93AB8" w:rsidRDefault="000F4FD2">
      <w:pPr>
        <w:pStyle w:val="af0"/>
        <w:widowControl w:val="0"/>
        <w:numPr>
          <w:ilvl w:val="0"/>
          <w:numId w:val="6"/>
        </w:numPr>
        <w:spacing w:line="360" w:lineRule="auto"/>
        <w:ind w:left="0" w:right="-72" w:firstLine="709"/>
        <w:rPr>
          <w:bCs/>
          <w:szCs w:val="28"/>
          <w:highlight w:val="white"/>
        </w:rPr>
      </w:pPr>
      <w:r>
        <w:rPr>
          <w:bCs/>
          <w:highlight w:val="white"/>
        </w:rPr>
        <w:t>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</w:t>
      </w:r>
      <w:r>
        <w:rPr>
          <w:bCs/>
          <w:highlight w:val="white"/>
        </w:rPr>
        <w:t xml:space="preserve"> организациями некоммерческого сектора, бизнесом, органами государственной власти и </w:t>
      </w:r>
      <w:r>
        <w:rPr>
          <w:bCs/>
          <w:szCs w:val="28"/>
          <w:highlight w:val="white"/>
        </w:rPr>
        <w:t>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</w:t>
      </w:r>
      <w:r>
        <w:rPr>
          <w:bCs/>
          <w:szCs w:val="28"/>
          <w:highlight w:val="white"/>
        </w:rPr>
        <w:t>рганизациями;</w:t>
      </w:r>
    </w:p>
    <w:p w:rsidR="00C93AB8" w:rsidRDefault="000F4FD2">
      <w:pPr>
        <w:pStyle w:val="af0"/>
        <w:widowControl w:val="0"/>
        <w:numPr>
          <w:ilvl w:val="0"/>
          <w:numId w:val="6"/>
        </w:numPr>
        <w:spacing w:line="360" w:lineRule="auto"/>
        <w:ind w:left="0" w:right="-72" w:firstLine="709"/>
        <w:rPr>
          <w:bCs/>
          <w:szCs w:val="28"/>
          <w:highlight w:val="white"/>
        </w:rPr>
      </w:pPr>
      <w:r>
        <w:rPr>
          <w:bCs/>
          <w:szCs w:val="28"/>
          <w:highlight w:val="white"/>
        </w:rPr>
        <w:t xml:space="preserve">увеличение </w:t>
      </w:r>
      <w:r>
        <w:rPr>
          <w:szCs w:val="28"/>
          <w:highlight w:val="white"/>
        </w:rPr>
        <w:t>численности граждан, вовлеченных в добровольческую (волонтерскую) деятельность;</w:t>
      </w:r>
    </w:p>
    <w:p w:rsidR="00C93AB8" w:rsidRDefault="000F4FD2">
      <w:pPr>
        <w:pStyle w:val="af0"/>
        <w:widowControl w:val="0"/>
        <w:numPr>
          <w:ilvl w:val="0"/>
          <w:numId w:val="6"/>
        </w:numPr>
        <w:spacing w:line="360" w:lineRule="auto"/>
        <w:ind w:left="0" w:right="-72" w:firstLine="709"/>
        <w:rPr>
          <w:bCs/>
          <w:highlight w:val="white"/>
        </w:rPr>
      </w:pPr>
      <w:r>
        <w:rPr>
          <w:bCs/>
          <w:szCs w:val="28"/>
          <w:highlight w:val="white"/>
        </w:rPr>
        <w:t>обеспечение образовательной поддержки региональных команд, отвечающих</w:t>
      </w:r>
      <w:r>
        <w:rPr>
          <w:bCs/>
          <w:highlight w:val="white"/>
        </w:rPr>
        <w:t xml:space="preserve"> за развитие добровольчества (волонтерства).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2.3.</w:t>
      </w:r>
      <w:r>
        <w:rPr>
          <w:szCs w:val="28"/>
          <w:highlight w:val="white"/>
        </w:rPr>
        <w:tab/>
        <w:t>Практики поддержки добровольчест</w:t>
      </w:r>
      <w:r>
        <w:rPr>
          <w:szCs w:val="28"/>
          <w:highlight w:val="white"/>
        </w:rPr>
        <w:t>ва (волонтерства) должны опираться на следующие принципы: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  <w:shd w:val="clear" w:color="auto" w:fill="FFFFFF"/>
        </w:rPr>
      </w:pPr>
      <w:r>
        <w:rPr>
          <w:szCs w:val="28"/>
          <w:highlight w:val="white"/>
        </w:rPr>
        <w:t>2.3.1.</w:t>
      </w:r>
      <w:r>
        <w:rPr>
          <w:szCs w:val="28"/>
          <w:highlight w:val="white"/>
        </w:rPr>
        <w:tab/>
        <w:t xml:space="preserve">комплексный подход – </w:t>
      </w:r>
      <w:r>
        <w:rPr>
          <w:szCs w:val="28"/>
          <w:highlight w:val="white"/>
          <w:shd w:val="clear" w:color="auto" w:fill="FFFFFF"/>
        </w:rPr>
        <w:t xml:space="preserve">использование широкого спектра моделей </w:t>
      </w:r>
      <w:r>
        <w:rPr>
          <w:szCs w:val="28"/>
          <w:highlight w:val="white"/>
          <w:shd w:val="clear" w:color="auto" w:fill="FFFFFF"/>
        </w:rPr>
        <w:br/>
        <w:t>и инструментов, в том числе информационных, экспертных, образовательных, конкурсных;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  <w:shd w:val="clear" w:color="auto" w:fill="FFFFFF"/>
        </w:rPr>
        <w:t>2.3.2.</w:t>
      </w:r>
      <w:r>
        <w:rPr>
          <w:szCs w:val="28"/>
          <w:highlight w:val="white"/>
          <w:shd w:val="clear" w:color="auto" w:fill="FFFFFF"/>
        </w:rPr>
        <w:tab/>
        <w:t xml:space="preserve">ориентация на практические результаты </w:t>
      </w:r>
      <w:r>
        <w:rPr>
          <w:szCs w:val="28"/>
          <w:highlight w:val="white"/>
          <w:shd w:val="clear" w:color="auto" w:fill="FFFFFF"/>
        </w:rPr>
        <w:t>и их долгосрочное воздействие;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2.3.3.</w:t>
      </w:r>
      <w:r>
        <w:rPr>
          <w:szCs w:val="28"/>
          <w:highlight w:val="white"/>
        </w:rPr>
        <w:tab/>
        <w:t>ориентация на создание и устойчивую поддержку инфраструктуры развития добровольчества (волонтерства</w:t>
      </w:r>
      <w:r>
        <w:rPr>
          <w:b/>
          <w:bCs/>
          <w:szCs w:val="28"/>
          <w:highlight w:val="white"/>
        </w:rPr>
        <w:t xml:space="preserve">) – </w:t>
      </w:r>
      <w:r>
        <w:rPr>
          <w:szCs w:val="28"/>
          <w:highlight w:val="white"/>
        </w:rPr>
        <w:t>действующих РЦД, успешно работающих инфраструктурных СО НКО, получающих поддержку федеральных</w:t>
      </w:r>
      <w:r>
        <w:rPr>
          <w:szCs w:val="28"/>
          <w:highlight w:val="white"/>
        </w:rPr>
        <w:br/>
        <w:t>и региональных структ</w:t>
      </w:r>
      <w:r>
        <w:rPr>
          <w:szCs w:val="28"/>
          <w:highlight w:val="white"/>
        </w:rPr>
        <w:t>ур на развитие гражданских инициатив и добровольчества (волонтерства) в тех субъектах Российской Федерации, где они действуют,</w:t>
      </w:r>
      <w:r>
        <w:rPr>
          <w:szCs w:val="28"/>
          <w:highlight w:val="white"/>
        </w:rPr>
        <w:br/>
      </w:r>
      <w:r>
        <w:rPr>
          <w:szCs w:val="28"/>
          <w:highlight w:val="white"/>
        </w:rPr>
        <w:lastRenderedPageBreak/>
        <w:t xml:space="preserve">и создание и развитие РЦД, в том числе инфраструктурных </w:t>
      </w:r>
      <w:r>
        <w:rPr>
          <w:szCs w:val="28"/>
          <w:highlight w:val="white"/>
        </w:rPr>
        <w:br/>
        <w:t>СО НКО, в тех субъектах Российской Федерации, где на данный момент</w:t>
      </w:r>
      <w:r>
        <w:rPr>
          <w:szCs w:val="28"/>
          <w:highlight w:val="white"/>
        </w:rPr>
        <w:br/>
        <w:t>они о</w:t>
      </w:r>
      <w:r>
        <w:rPr>
          <w:szCs w:val="28"/>
          <w:highlight w:val="white"/>
        </w:rPr>
        <w:t>тсутствуют;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2.3.4.</w:t>
      </w:r>
      <w:r>
        <w:rPr>
          <w:szCs w:val="28"/>
          <w:highlight w:val="white"/>
        </w:rPr>
        <w:tab/>
        <w:t xml:space="preserve">ориентация на поддержку региональных СО НКО, а также государственных и бюджетных учреждений, расширяющих возможность </w:t>
      </w:r>
      <w:r>
        <w:rPr>
          <w:szCs w:val="28"/>
          <w:highlight w:val="white"/>
        </w:rPr>
        <w:br/>
        <w:t>для самореализации граждан через добровольческую (волонтерскую) деятельность, способных предлагать решения, необходимые</w:t>
      </w:r>
      <w:r>
        <w:rPr>
          <w:szCs w:val="28"/>
          <w:highlight w:val="white"/>
        </w:rPr>
        <w:t xml:space="preserve"> для развития добровольчества (волонтерства), и брать на себя ответственность за реализацию предложенных решений;</w:t>
      </w:r>
    </w:p>
    <w:p w:rsidR="00C93AB8" w:rsidRDefault="000F4FD2">
      <w:pPr>
        <w:pStyle w:val="af0"/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2.3.5.</w:t>
      </w:r>
      <w:r>
        <w:rPr>
          <w:szCs w:val="28"/>
          <w:highlight w:val="white"/>
        </w:rPr>
        <w:tab/>
        <w:t xml:space="preserve">направленность на решение/смягчение существующих проблем </w:t>
      </w:r>
      <w:r>
        <w:rPr>
          <w:szCs w:val="28"/>
          <w:highlight w:val="white"/>
        </w:rPr>
        <w:br/>
        <w:t>через добровольческую</w:t>
      </w:r>
      <w:r>
        <w:rPr>
          <w:szCs w:val="28"/>
          <w:highlight w:val="white"/>
        </w:rPr>
        <w:t xml:space="preserve"> (волонтерскую) деятельность и достижение устойчивых позитивных социальных изменений и долгосрочных социальных эффектов;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2.3.6.</w:t>
      </w:r>
      <w:r>
        <w:rPr>
          <w:szCs w:val="28"/>
          <w:highlight w:val="white"/>
        </w:rPr>
        <w:tab/>
        <w:t>фокусировка на системной образовательной поддержке, ориентированной на потребности в развитии лидеров поддерживаемых проектов</w:t>
      </w:r>
      <w:r>
        <w:rPr>
          <w:szCs w:val="28"/>
          <w:highlight w:val="white"/>
        </w:rPr>
        <w:br/>
        <w:t xml:space="preserve">и </w:t>
      </w:r>
      <w:r>
        <w:rPr>
          <w:szCs w:val="28"/>
          <w:highlight w:val="white"/>
        </w:rPr>
        <w:t>их команд, через такие инструменты, как образовательные школы, семинары, конференции, акселераторы, стажировки, менторство и др;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2.3.7.</w:t>
      </w:r>
      <w:r>
        <w:rPr>
          <w:szCs w:val="28"/>
          <w:highlight w:val="white"/>
        </w:rPr>
        <w:tab/>
        <w:t>использование единой информационной системы «Добровольцы России» (</w:t>
      </w:r>
      <w:r>
        <w:rPr>
          <w:szCs w:val="28"/>
          <w:highlight w:val="white"/>
          <w:lang w:val="en-US"/>
        </w:rPr>
        <w:t>dobro.ru</w:t>
      </w:r>
      <w:r>
        <w:rPr>
          <w:szCs w:val="28"/>
          <w:highlight w:val="white"/>
        </w:rPr>
        <w:t>) для учета количественных показателей, регист</w:t>
      </w:r>
      <w:r>
        <w:rPr>
          <w:szCs w:val="28"/>
          <w:highlight w:val="white"/>
        </w:rPr>
        <w:t>рации</w:t>
      </w:r>
      <w:r>
        <w:rPr>
          <w:szCs w:val="28"/>
          <w:highlight w:val="white"/>
        </w:rPr>
        <w:br/>
        <w:t>в ней добровольцев (волонтеров), организаций, мероприятий и проектов, а также способов распространения информации о возможностях системы среди граждан, образовательных, государственных, коммерческих, некоммерческих и иных организаций и объединений, у</w:t>
      </w:r>
      <w:r>
        <w:rPr>
          <w:szCs w:val="28"/>
          <w:highlight w:val="white"/>
        </w:rPr>
        <w:t>частвующих в поддержанных Практиках субъектов Российской Федерации.</w:t>
      </w:r>
    </w:p>
    <w:p w:rsidR="00C93AB8" w:rsidRDefault="00C93AB8">
      <w:pPr>
        <w:spacing w:after="0" w:line="240" w:lineRule="auto"/>
        <w:ind w:right="-72" w:firstLine="709"/>
        <w:rPr>
          <w:szCs w:val="28"/>
          <w:highlight w:val="white"/>
        </w:rPr>
      </w:pPr>
    </w:p>
    <w:p w:rsidR="00C93AB8" w:rsidRDefault="000F4FD2">
      <w:pPr>
        <w:pStyle w:val="af0"/>
        <w:numPr>
          <w:ilvl w:val="0"/>
          <w:numId w:val="1"/>
        </w:numPr>
        <w:spacing w:after="0" w:line="240" w:lineRule="auto"/>
        <w:ind w:left="0" w:right="-72" w:firstLine="709"/>
        <w:jc w:val="center"/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>Порядок проведения Конкурса</w:t>
      </w:r>
    </w:p>
    <w:p w:rsidR="00C93AB8" w:rsidRDefault="00C93AB8">
      <w:pPr>
        <w:spacing w:after="0" w:line="240" w:lineRule="auto"/>
        <w:ind w:right="-72" w:firstLine="709"/>
        <w:jc w:val="center"/>
        <w:rPr>
          <w:b/>
          <w:szCs w:val="28"/>
          <w:highlight w:val="white"/>
        </w:rPr>
      </w:pPr>
    </w:p>
    <w:p w:rsidR="00C93AB8" w:rsidRDefault="000F4FD2">
      <w:pPr>
        <w:tabs>
          <w:tab w:val="left" w:pos="1134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3.1.</w:t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  <w:t>Конкурс проводится в несколько этапов:</w:t>
      </w:r>
      <w:r>
        <w:rPr>
          <w:szCs w:val="28"/>
          <w:highlight w:val="white"/>
        </w:rPr>
        <w:tab/>
      </w:r>
    </w:p>
    <w:p w:rsidR="00C93AB8" w:rsidRDefault="000F4FD2">
      <w:pPr>
        <w:pStyle w:val="af0"/>
        <w:numPr>
          <w:ilvl w:val="0"/>
          <w:numId w:val="7"/>
        </w:numPr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1 этап: в период с 15 апреля по 5 июня 2020 года включительно – подача Заявок высшими исполнительными органами г</w:t>
      </w:r>
      <w:r>
        <w:rPr>
          <w:szCs w:val="28"/>
          <w:highlight w:val="white"/>
        </w:rPr>
        <w:t>осударственной власти субъектов Российской Федерации;</w:t>
      </w:r>
    </w:p>
    <w:p w:rsidR="00C93AB8" w:rsidRDefault="000F4FD2">
      <w:pPr>
        <w:pStyle w:val="af0"/>
        <w:numPr>
          <w:ilvl w:val="0"/>
          <w:numId w:val="7"/>
        </w:numPr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  <w:shd w:val="clear" w:color="auto" w:fill="FFFFFF" w:themeFill="background1"/>
        </w:rPr>
        <w:t xml:space="preserve">2 этап: в период с 6 июня по 7 июня 2020 года включительно </w:t>
      </w:r>
      <w:r>
        <w:rPr>
          <w:szCs w:val="28"/>
          <w:highlight w:val="white"/>
        </w:rPr>
        <w:t>– первичное рассмотрение Оператором поступивших Заявок на соответствие формальным требованиям порядка подачи З</w:t>
      </w:r>
      <w:r>
        <w:rPr>
          <w:szCs w:val="28"/>
          <w:highlight w:val="white"/>
        </w:rPr>
        <w:t>аявок на участие в Конкурсе, предусмотренным настоящим Положением;</w:t>
      </w:r>
    </w:p>
    <w:p w:rsidR="00C93AB8" w:rsidRDefault="000F4FD2">
      <w:pPr>
        <w:pStyle w:val="af0"/>
        <w:numPr>
          <w:ilvl w:val="0"/>
          <w:numId w:val="7"/>
        </w:numPr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 xml:space="preserve">3 этап: в период с </w:t>
      </w:r>
      <w:r>
        <w:rPr>
          <w:highlight w:val="white"/>
        </w:rPr>
        <w:t xml:space="preserve">8 июня по 15 июня </w:t>
      </w:r>
      <w:r>
        <w:rPr>
          <w:szCs w:val="28"/>
          <w:highlight w:val="white"/>
        </w:rPr>
        <w:t>2020 года включительно – заочный этап оценки Заявок Экспертами Конкурса;</w:t>
      </w:r>
    </w:p>
    <w:p w:rsidR="00C93AB8" w:rsidRDefault="000F4FD2">
      <w:pPr>
        <w:pStyle w:val="af0"/>
        <w:numPr>
          <w:ilvl w:val="0"/>
          <w:numId w:val="7"/>
        </w:numPr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 xml:space="preserve">4 этап: в период с </w:t>
      </w:r>
      <w:r>
        <w:rPr>
          <w:highlight w:val="white"/>
        </w:rPr>
        <w:t xml:space="preserve">16 июня по 26 июня 2020 года </w:t>
      </w:r>
      <w:r>
        <w:rPr>
          <w:szCs w:val="28"/>
          <w:highlight w:val="white"/>
        </w:rPr>
        <w:t xml:space="preserve">включительно – </w:t>
      </w:r>
      <w:bookmarkStart w:id="1" w:name="OLE_LINK1"/>
      <w:r>
        <w:rPr>
          <w:szCs w:val="28"/>
          <w:highlight w:val="white"/>
        </w:rPr>
        <w:t>очный этап оценк</w:t>
      </w:r>
      <w:r>
        <w:rPr>
          <w:szCs w:val="28"/>
          <w:highlight w:val="white"/>
        </w:rPr>
        <w:t>и Заявок Экспертной комиссией Конкурса, предусматривающий презентацию Практик представителями субъектов Российской Федерации</w:t>
      </w:r>
      <w:bookmarkEnd w:id="1"/>
      <w:r>
        <w:rPr>
          <w:szCs w:val="28"/>
          <w:highlight w:val="white"/>
        </w:rPr>
        <w:t>;</w:t>
      </w:r>
    </w:p>
    <w:p w:rsidR="00C93AB8" w:rsidRDefault="000F4FD2">
      <w:pPr>
        <w:pStyle w:val="af0"/>
        <w:numPr>
          <w:ilvl w:val="0"/>
          <w:numId w:val="7"/>
        </w:numPr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lastRenderedPageBreak/>
        <w:t>5 этап: в период с 27 июня по 1 июля 2020 года включительно – подведение итогов Конкурса Экспертной комиссией Конкурса, определени</w:t>
      </w:r>
      <w:r>
        <w:rPr>
          <w:szCs w:val="28"/>
          <w:highlight w:val="white"/>
        </w:rPr>
        <w:t>е Победителей Конкурса;</w:t>
      </w:r>
    </w:p>
    <w:p w:rsidR="00C93AB8" w:rsidRDefault="000F4FD2">
      <w:pPr>
        <w:pStyle w:val="af0"/>
        <w:numPr>
          <w:ilvl w:val="0"/>
          <w:numId w:val="7"/>
        </w:numPr>
        <w:spacing w:line="360" w:lineRule="auto"/>
        <w:ind w:left="0" w:right="-72" w:firstLine="709"/>
        <w:rPr>
          <w:highlight w:val="white"/>
        </w:rPr>
      </w:pPr>
      <w:r>
        <w:rPr>
          <w:szCs w:val="28"/>
          <w:highlight w:val="white"/>
        </w:rPr>
        <w:t xml:space="preserve">6 этап: до 15 июля 2020 года включительно – </w:t>
      </w:r>
      <w:r>
        <w:rPr>
          <w:highlight w:val="white"/>
        </w:rPr>
        <w:t>утверждение распределения межбюджетных трансфертов по субъектам</w:t>
      </w:r>
      <w:r>
        <w:rPr>
          <w:highlight w:val="white"/>
        </w:rPr>
        <w:br/>
      </w:r>
      <w:r>
        <w:rPr>
          <w:szCs w:val="28"/>
          <w:highlight w:val="white"/>
        </w:rPr>
        <w:t>Российской Федерации–Победителям Конкурса</w:t>
      </w:r>
      <w:r>
        <w:rPr>
          <w:highlight w:val="white"/>
        </w:rPr>
        <w:t>;</w:t>
      </w:r>
    </w:p>
    <w:p w:rsidR="00C93AB8" w:rsidRDefault="000F4FD2">
      <w:pPr>
        <w:pStyle w:val="af0"/>
        <w:numPr>
          <w:ilvl w:val="0"/>
          <w:numId w:val="7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 xml:space="preserve">7 этап: до 20 августа 2020 года включительно </w:t>
      </w:r>
      <w:r>
        <w:rPr>
          <w:szCs w:val="28"/>
          <w:highlight w:val="white"/>
        </w:rPr>
        <w:t xml:space="preserve">– </w:t>
      </w:r>
      <w:r>
        <w:rPr>
          <w:szCs w:val="28"/>
          <w:highlight w:val="white"/>
        </w:rPr>
        <w:t xml:space="preserve">предварительное подписание в электронном виде </w:t>
      </w:r>
      <w:r>
        <w:rPr>
          <w:highlight w:val="white"/>
        </w:rPr>
        <w:t xml:space="preserve">проектов соглашений о предоставлении межбюджетных трансферов из федерального бюджета бюджетам субъектов </w:t>
      </w:r>
      <w:r>
        <w:rPr>
          <w:szCs w:val="28"/>
          <w:highlight w:val="white"/>
        </w:rPr>
        <w:t>Российской Федерации–Победителям Конкурса высшими должностными лицами субъектов Российской Федерации (руко</w:t>
      </w:r>
      <w:r>
        <w:rPr>
          <w:szCs w:val="28"/>
          <w:highlight w:val="white"/>
        </w:rPr>
        <w:t>водителями высших органов исполнительной власти субъектов Российской Федерации)</w:t>
      </w:r>
      <w:r>
        <w:rPr>
          <w:highlight w:val="white"/>
        </w:rPr>
        <w:t>;</w:t>
      </w:r>
    </w:p>
    <w:p w:rsidR="00C93AB8" w:rsidRDefault="000F4FD2">
      <w:pPr>
        <w:pStyle w:val="af0"/>
        <w:numPr>
          <w:ilvl w:val="0"/>
          <w:numId w:val="7"/>
        </w:numPr>
        <w:spacing w:line="360" w:lineRule="auto"/>
        <w:ind w:left="0" w:right="-72" w:firstLine="709"/>
        <w:rPr>
          <w:szCs w:val="28"/>
          <w:highlight w:val="white"/>
        </w:rPr>
      </w:pPr>
      <w:r>
        <w:rPr>
          <w:highlight w:val="white"/>
        </w:rPr>
        <w:t xml:space="preserve">8 этап: </w:t>
      </w:r>
      <w:r>
        <w:rPr>
          <w:szCs w:val="28"/>
          <w:highlight w:val="white"/>
        </w:rPr>
        <w:t xml:space="preserve">с 1 сентября 2020 года по 30 декабря 2020 года включительно </w:t>
      </w:r>
      <w:r>
        <w:rPr>
          <w:highlight w:val="white"/>
        </w:rPr>
        <w:t>–</w:t>
      </w:r>
      <w:r>
        <w:rPr>
          <w:highlight w:val="white"/>
        </w:rPr>
        <w:br/>
        <w:t xml:space="preserve">реализация образовательного блока сопровождения </w:t>
      </w:r>
      <w:r>
        <w:rPr>
          <w:szCs w:val="28"/>
          <w:highlight w:val="white"/>
        </w:rPr>
        <w:t>субъектов</w:t>
      </w:r>
      <w:r>
        <w:rPr>
          <w:szCs w:val="28"/>
          <w:highlight w:val="white"/>
        </w:rPr>
        <w:br/>
        <w:t>Российской Федерации–Победителей Конкурса;</w:t>
      </w:r>
    </w:p>
    <w:p w:rsidR="00C93AB8" w:rsidRDefault="000F4FD2">
      <w:pPr>
        <w:pStyle w:val="af0"/>
        <w:numPr>
          <w:ilvl w:val="0"/>
          <w:numId w:val="17"/>
        </w:numPr>
        <w:spacing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9 эт</w:t>
      </w:r>
      <w:r>
        <w:rPr>
          <w:szCs w:val="28"/>
          <w:highlight w:val="white"/>
        </w:rPr>
        <w:t xml:space="preserve">ап: </w:t>
      </w:r>
      <w:r>
        <w:rPr>
          <w:highlight w:val="white"/>
        </w:rPr>
        <w:t xml:space="preserve">до 30 декабря 2020 года включительно </w:t>
      </w:r>
      <w:r>
        <w:rPr>
          <w:szCs w:val="28"/>
          <w:highlight w:val="white"/>
        </w:rPr>
        <w:t xml:space="preserve">– </w:t>
      </w:r>
      <w:r>
        <w:rPr>
          <w:highlight w:val="white"/>
        </w:rPr>
        <w:t xml:space="preserve">заключение соглашений о предоставлении межбюджетных трансферов из федерального бюджета бюджетам субъектов </w:t>
      </w:r>
      <w:r>
        <w:rPr>
          <w:szCs w:val="28"/>
          <w:highlight w:val="white"/>
        </w:rPr>
        <w:t>Российской Федерации–Победителям Конкурса</w:t>
      </w:r>
      <w:r>
        <w:rPr>
          <w:highlight w:val="white"/>
        </w:rPr>
        <w:t>;</w:t>
      </w:r>
    </w:p>
    <w:p w:rsidR="00C93AB8" w:rsidRDefault="000F4FD2">
      <w:pPr>
        <w:pStyle w:val="af0"/>
        <w:numPr>
          <w:ilvl w:val="0"/>
          <w:numId w:val="7"/>
        </w:numPr>
        <w:spacing w:line="360" w:lineRule="auto"/>
        <w:ind w:left="0" w:right="-72" w:firstLine="709"/>
        <w:rPr>
          <w:highlight w:val="white"/>
        </w:rPr>
      </w:pPr>
      <w:r>
        <w:rPr>
          <w:szCs w:val="28"/>
          <w:highlight w:val="white"/>
        </w:rPr>
        <w:t xml:space="preserve">10 этап: </w:t>
      </w:r>
      <w:r>
        <w:rPr>
          <w:highlight w:val="white"/>
        </w:rPr>
        <w:t xml:space="preserve">с 1 января по 20 декабря 2021 года – реализация </w:t>
      </w:r>
      <w:r>
        <w:rPr>
          <w:szCs w:val="28"/>
          <w:highlight w:val="white"/>
        </w:rPr>
        <w:t>Практик</w:t>
      </w:r>
      <w:r>
        <w:rPr>
          <w:szCs w:val="28"/>
          <w:highlight w:val="white"/>
        </w:rPr>
        <w:t xml:space="preserve"> поддержки добровольчества (волонтерства) субъектами</w:t>
      </w:r>
      <w:r>
        <w:rPr>
          <w:szCs w:val="28"/>
          <w:highlight w:val="white"/>
        </w:rPr>
        <w:br/>
        <w:t>Российской Федерации–Победителями Конкурса</w:t>
      </w:r>
      <w:r>
        <w:rPr>
          <w:highlight w:val="white"/>
        </w:rPr>
        <w:t>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3.2.</w:t>
      </w:r>
      <w:r>
        <w:rPr>
          <w:szCs w:val="28"/>
          <w:highlight w:val="white"/>
        </w:rPr>
        <w:tab/>
        <w:t xml:space="preserve">Информация о проведении Конкурса размещается </w:t>
      </w:r>
      <w:r>
        <w:rPr>
          <w:szCs w:val="28"/>
          <w:highlight w:val="white"/>
        </w:rPr>
        <w:br/>
        <w:t xml:space="preserve">на официальном сайте Федерального агентства по делам молодежи </w:t>
      </w:r>
      <w:r>
        <w:rPr>
          <w:szCs w:val="28"/>
          <w:highlight w:val="white"/>
        </w:rPr>
        <w:br/>
        <w:t>в информационно-телекоммуникационной сети «Ин</w:t>
      </w:r>
      <w:r>
        <w:rPr>
          <w:szCs w:val="28"/>
          <w:highlight w:val="white"/>
        </w:rPr>
        <w:t>тернет» (fadm.gov.ru).</w:t>
      </w:r>
    </w:p>
    <w:p w:rsidR="00C93AB8" w:rsidRDefault="000F4FD2">
      <w:pPr>
        <w:tabs>
          <w:tab w:val="left" w:pos="0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3.3.</w:t>
      </w:r>
      <w:r>
        <w:rPr>
          <w:szCs w:val="28"/>
          <w:highlight w:val="white"/>
        </w:rPr>
        <w:tab/>
        <w:t xml:space="preserve">На первом этапе Конкурса в период с 15 апреля по 5 июня 2020 года включительно проводится устное и письменное консультирование всех Участников Конкурса по электронной почте </w:t>
      </w:r>
      <w:hyperlink r:id="rId7" w:history="1">
        <w:r>
          <w:rPr>
            <w:rStyle w:val="afa"/>
            <w:color w:val="auto"/>
            <w:szCs w:val="28"/>
            <w:highlight w:val="white"/>
            <w:u w:val="none"/>
          </w:rPr>
          <w:t>rdd@fadm.gov.ru</w:t>
        </w:r>
      </w:hyperlink>
      <w:r>
        <w:rPr>
          <w:highlight w:val="white"/>
        </w:rPr>
        <w:t xml:space="preserve"> </w:t>
      </w:r>
      <w:r>
        <w:rPr>
          <w:szCs w:val="28"/>
          <w:highlight w:val="white"/>
        </w:rPr>
        <w:t>и по телефону:</w:t>
      </w:r>
      <w:r>
        <w:rPr>
          <w:szCs w:val="28"/>
          <w:highlight w:val="white"/>
        </w:rPr>
        <w:br/>
        <w:t xml:space="preserve">(499) 668-80-08 (доб. 7015, 7026, 7019). </w:t>
      </w:r>
    </w:p>
    <w:p w:rsidR="00C93AB8" w:rsidRDefault="00C93AB8">
      <w:pPr>
        <w:tabs>
          <w:tab w:val="left" w:pos="993"/>
          <w:tab w:val="left" w:pos="1134"/>
        </w:tabs>
        <w:spacing w:after="0" w:line="240" w:lineRule="auto"/>
        <w:ind w:right="-72" w:firstLine="709"/>
        <w:rPr>
          <w:szCs w:val="28"/>
          <w:highlight w:val="white"/>
        </w:rPr>
      </w:pPr>
    </w:p>
    <w:p w:rsidR="00C93AB8" w:rsidRDefault="000F4FD2">
      <w:pPr>
        <w:tabs>
          <w:tab w:val="center" w:pos="2214"/>
          <w:tab w:val="center" w:pos="5806"/>
        </w:tabs>
        <w:spacing w:after="0" w:line="240" w:lineRule="auto"/>
        <w:ind w:right="-72" w:firstLine="709"/>
        <w:jc w:val="center"/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 xml:space="preserve">4. </w:t>
      </w:r>
      <w:r>
        <w:rPr>
          <w:b/>
          <w:szCs w:val="28"/>
          <w:highlight w:val="white"/>
        </w:rPr>
        <w:tab/>
        <w:t>Порядок подачи Заявок на участие в Конкурсе</w:t>
      </w:r>
    </w:p>
    <w:p w:rsidR="00C93AB8" w:rsidRDefault="00C93AB8">
      <w:pPr>
        <w:tabs>
          <w:tab w:val="center" w:pos="2214"/>
          <w:tab w:val="center" w:pos="5806"/>
        </w:tabs>
        <w:spacing w:after="0" w:line="240" w:lineRule="auto"/>
        <w:ind w:right="-72" w:firstLine="709"/>
        <w:jc w:val="center"/>
        <w:rPr>
          <w:b/>
          <w:szCs w:val="28"/>
          <w:highlight w:val="white"/>
        </w:rPr>
      </w:pP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4.1.</w:t>
      </w:r>
      <w:r>
        <w:rPr>
          <w:szCs w:val="28"/>
          <w:highlight w:val="white"/>
        </w:rPr>
        <w:tab/>
        <w:t xml:space="preserve">Для участия в Конкурсе высшим исполнительным органом государственной власти субъекта Российской Федерации подается Заявка </w:t>
      </w:r>
      <w:r>
        <w:rPr>
          <w:szCs w:val="28"/>
          <w:highlight w:val="white"/>
        </w:rPr>
        <w:br/>
        <w:t>на участие в Конкурсе</w:t>
      </w:r>
      <w:r>
        <w:rPr>
          <w:szCs w:val="28"/>
          <w:highlight w:val="white"/>
        </w:rPr>
        <w:t>, составленная по форме, установленной в Приложении №1</w:t>
      </w:r>
      <w:r>
        <w:rPr>
          <w:szCs w:val="28"/>
          <w:highlight w:val="white"/>
        </w:rPr>
        <w:br/>
        <w:t>к настоящему Положению. Заявка подписывается руководителем (заместителем руководителя) высшего исполнительного органа государственной власти субъекта Российской Федерации.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4.2.</w:t>
      </w:r>
      <w:r>
        <w:rPr>
          <w:szCs w:val="28"/>
          <w:highlight w:val="white"/>
        </w:rPr>
        <w:tab/>
        <w:t xml:space="preserve">Один субъект Российской </w:t>
      </w:r>
      <w:r>
        <w:rPr>
          <w:szCs w:val="28"/>
          <w:highlight w:val="white"/>
        </w:rPr>
        <w:t>Федерации вправе подать только одну Заявку на участие в Конкурсе в текущем году.</w:t>
      </w:r>
    </w:p>
    <w:p w:rsidR="00C93AB8" w:rsidRDefault="000F4FD2">
      <w:pPr>
        <w:tabs>
          <w:tab w:val="left" w:pos="1418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lastRenderedPageBreak/>
        <w:t>4.3.</w:t>
      </w:r>
      <w:r>
        <w:rPr>
          <w:szCs w:val="28"/>
          <w:highlight w:val="white"/>
        </w:rPr>
        <w:tab/>
        <w:t xml:space="preserve">Заявка должна содержать паспорт Практики – описание системы работы на 2021 год, составленный по форме, установленной в Приложении №2 </w:t>
      </w:r>
      <w:r>
        <w:rPr>
          <w:szCs w:val="28"/>
          <w:highlight w:val="white"/>
        </w:rPr>
        <w:br/>
        <w:t>к настоящему Положению, состоящей из</w:t>
      </w:r>
      <w:r>
        <w:rPr>
          <w:szCs w:val="28"/>
          <w:highlight w:val="white"/>
        </w:rPr>
        <w:t xml:space="preserve"> двух блоков:</w:t>
      </w:r>
    </w:p>
    <w:p w:rsidR="00C93AB8" w:rsidRDefault="000F4FD2">
      <w:pPr>
        <w:widowControl w:val="0"/>
        <w:spacing w:line="360" w:lineRule="auto"/>
        <w:ind w:right="-72" w:firstLine="709"/>
        <w:rPr>
          <w:bCs/>
          <w:highlight w:val="white"/>
        </w:rPr>
      </w:pPr>
      <w:r>
        <w:rPr>
          <w:bCs/>
          <w:highlight w:val="white"/>
        </w:rPr>
        <w:t>4.3.1.</w:t>
      </w:r>
      <w:r>
        <w:rPr>
          <w:bCs/>
          <w:highlight w:val="white"/>
        </w:rPr>
        <w:tab/>
        <w:t xml:space="preserve">первый блок «Развитие инфраструктуры поддержки добровольчества (волонтерства)». 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bCs/>
          <w:highlight w:val="white"/>
        </w:rPr>
        <w:t>Данный блок включает описание</w:t>
      </w:r>
      <w:r>
        <w:rPr>
          <w:bCs/>
          <w:szCs w:val="28"/>
          <w:highlight w:val="white"/>
        </w:rPr>
        <w:t xml:space="preserve"> комплексных программ развития инфраструктуры поддержки добровольчества (волотерства) в субъекте</w:t>
      </w:r>
      <w:r>
        <w:rPr>
          <w:bCs/>
          <w:szCs w:val="28"/>
          <w:highlight w:val="white"/>
        </w:rPr>
        <w:br/>
        <w:t xml:space="preserve">Российской Федерации через </w:t>
      </w:r>
      <w:r>
        <w:rPr>
          <w:szCs w:val="28"/>
          <w:highlight w:val="white"/>
        </w:rPr>
        <w:t>организационную, образовательную, консультационную, методическую, информационную и ресурсную поддержку организаций и граждан в сфере добровольчества (волонтерства) в соответствии</w:t>
      </w:r>
      <w:r>
        <w:rPr>
          <w:szCs w:val="28"/>
          <w:highlight w:val="white"/>
        </w:rPr>
        <w:br/>
        <w:t xml:space="preserve">с задачами социально-экономического развития субъекта Российской Федерации. 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Представленная деятельность должна решать следующие задачи:</w:t>
      </w:r>
    </w:p>
    <w:p w:rsidR="00C93AB8" w:rsidRDefault="000F4FD2">
      <w:pPr>
        <w:pStyle w:val="af0"/>
        <w:numPr>
          <w:ilvl w:val="0"/>
          <w:numId w:val="8"/>
        </w:numPr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создание благоприятных условий для развития некоммерческих организаций и общественных инициатив, работающих с добровольцами (волонтерами);</w:t>
      </w:r>
    </w:p>
    <w:p w:rsidR="00C93AB8" w:rsidRDefault="000F4FD2">
      <w:pPr>
        <w:pStyle w:val="af0"/>
        <w:numPr>
          <w:ilvl w:val="0"/>
          <w:numId w:val="8"/>
        </w:numPr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координации усилий различных организаций и инициативных г</w:t>
      </w:r>
      <w:r>
        <w:rPr>
          <w:szCs w:val="28"/>
          <w:highlight w:val="white"/>
        </w:rPr>
        <w:t>рупп, работающих с добровольцами (волонтерами);</w:t>
      </w:r>
    </w:p>
    <w:p w:rsidR="00C93AB8" w:rsidRDefault="000F4FD2">
      <w:pPr>
        <w:pStyle w:val="af0"/>
        <w:numPr>
          <w:ilvl w:val="0"/>
          <w:numId w:val="8"/>
        </w:numPr>
        <w:spacing w:after="0" w:line="360" w:lineRule="auto"/>
        <w:ind w:left="0" w:right="-72" w:firstLine="709"/>
        <w:rPr>
          <w:bCs/>
          <w:highlight w:val="white"/>
        </w:rPr>
      </w:pPr>
      <w:r>
        <w:rPr>
          <w:bCs/>
          <w:highlight w:val="white"/>
        </w:rPr>
        <w:t>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</w:t>
      </w:r>
      <w:r>
        <w:rPr>
          <w:bCs/>
          <w:highlight w:val="white"/>
        </w:rPr>
        <w:t>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организациями;</w:t>
      </w:r>
    </w:p>
    <w:p w:rsidR="00C93AB8" w:rsidRDefault="000F4FD2">
      <w:pPr>
        <w:pStyle w:val="af0"/>
        <w:widowControl w:val="0"/>
        <w:numPr>
          <w:ilvl w:val="0"/>
          <w:numId w:val="8"/>
        </w:numPr>
        <w:spacing w:line="360" w:lineRule="auto"/>
        <w:ind w:left="0" w:right="-72" w:firstLine="709"/>
        <w:rPr>
          <w:bCs/>
          <w:highlight w:val="white"/>
        </w:rPr>
      </w:pPr>
      <w:r>
        <w:rPr>
          <w:bCs/>
          <w:highlight w:val="white"/>
        </w:rPr>
        <w:t>повышение престижа добровольч</w:t>
      </w:r>
      <w:r>
        <w:rPr>
          <w:bCs/>
          <w:highlight w:val="white"/>
        </w:rPr>
        <w:t>ества (волонтерства) в обществе;</w:t>
      </w:r>
    </w:p>
    <w:p w:rsidR="00C93AB8" w:rsidRDefault="000F4FD2">
      <w:pPr>
        <w:pStyle w:val="af0"/>
        <w:numPr>
          <w:ilvl w:val="0"/>
          <w:numId w:val="8"/>
        </w:numPr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внедрение инновационных подходов в развитии добровольчества (волонтерства);</w:t>
      </w:r>
    </w:p>
    <w:p w:rsidR="00C93AB8" w:rsidRDefault="000F4FD2">
      <w:pPr>
        <w:pStyle w:val="af0"/>
        <w:widowControl w:val="0"/>
        <w:numPr>
          <w:ilvl w:val="0"/>
          <w:numId w:val="8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>развитие лучших Практик в сфере добровольчества (волонтерства), тиражирование и масштабирование успешного опыта.</w:t>
      </w:r>
    </w:p>
    <w:p w:rsidR="00C93AB8" w:rsidRDefault="000F4FD2">
      <w:pPr>
        <w:widowControl w:val="0"/>
        <w:spacing w:line="360" w:lineRule="auto"/>
        <w:ind w:right="-72" w:firstLine="709"/>
        <w:rPr>
          <w:highlight w:val="white"/>
        </w:rPr>
      </w:pPr>
      <w:r>
        <w:rPr>
          <w:highlight w:val="white"/>
        </w:rPr>
        <w:t>Программа может включать:</w:t>
      </w:r>
    </w:p>
    <w:p w:rsidR="00C93AB8" w:rsidRDefault="000F4FD2">
      <w:pPr>
        <w:pStyle w:val="af0"/>
        <w:numPr>
          <w:ilvl w:val="0"/>
          <w:numId w:val="13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>проведен</w:t>
      </w:r>
      <w:r>
        <w:rPr>
          <w:highlight w:val="white"/>
        </w:rPr>
        <w:t>ие исследований, мониторингов, разработку аналитических материалов с целью выявления проблем и потребностей в сфере развития добровольчества (волонтерства) в субъекте Российской Федерации;</w:t>
      </w:r>
    </w:p>
    <w:p w:rsidR="00C93AB8" w:rsidRDefault="000F4FD2">
      <w:pPr>
        <w:pStyle w:val="af0"/>
        <w:numPr>
          <w:ilvl w:val="0"/>
          <w:numId w:val="13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>повышение компетенций участников добровольческого (волонтерского) д</w:t>
      </w:r>
      <w:r>
        <w:rPr>
          <w:highlight w:val="white"/>
        </w:rPr>
        <w:t>вижения, в том числе сотрудников органов власти</w:t>
      </w:r>
      <w:r>
        <w:rPr>
          <w:highlight w:val="white"/>
        </w:rPr>
        <w:br/>
        <w:t>и государственных учреждений, НКО и коммерческих организаций с помощью образовательных программ и методического сопровождения;</w:t>
      </w:r>
    </w:p>
    <w:p w:rsidR="00C93AB8" w:rsidRDefault="000F4FD2">
      <w:pPr>
        <w:pStyle w:val="af0"/>
        <w:numPr>
          <w:ilvl w:val="0"/>
          <w:numId w:val="13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>организацию взаимодействия между добровольцами (волонтерами), организациями, пред</w:t>
      </w:r>
      <w:r>
        <w:rPr>
          <w:highlight w:val="white"/>
        </w:rPr>
        <w:t>ставителями органов власти, НКО, СМИ, бизнесом, местными сообществами и др;</w:t>
      </w:r>
    </w:p>
    <w:p w:rsidR="00C93AB8" w:rsidRDefault="000F4FD2">
      <w:pPr>
        <w:pStyle w:val="af0"/>
        <w:numPr>
          <w:ilvl w:val="0"/>
          <w:numId w:val="13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lastRenderedPageBreak/>
        <w:t>предоставление помещения для деятельности добровольцев (волонтеров) и организаций (коворкинга);</w:t>
      </w:r>
    </w:p>
    <w:p w:rsidR="00C93AB8" w:rsidRDefault="000F4FD2">
      <w:pPr>
        <w:pStyle w:val="af0"/>
        <w:numPr>
          <w:ilvl w:val="0"/>
          <w:numId w:val="13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>популяризацию добровольческого (волонтерского) движения</w:t>
      </w:r>
      <w:r>
        <w:rPr>
          <w:highlight w:val="white"/>
        </w:rPr>
        <w:br/>
        <w:t>в субъекте Российской Федера</w:t>
      </w:r>
      <w:r>
        <w:rPr>
          <w:highlight w:val="white"/>
        </w:rPr>
        <w:t>ции, создание механизмов вовлечения граждан</w:t>
      </w:r>
      <w:r>
        <w:rPr>
          <w:highlight w:val="white"/>
        </w:rPr>
        <w:br/>
        <w:t>в добровольческую (волонтерскую) деятельность, в том числе информационную поддержку деятельности добровольческих (волонтерских) организаций</w:t>
      </w:r>
      <w:r>
        <w:rPr>
          <w:highlight w:val="white"/>
        </w:rPr>
        <w:br/>
        <w:t>и их проектов, нематериальное поощрение граждан, участвующих</w:t>
      </w:r>
      <w:r>
        <w:rPr>
          <w:highlight w:val="white"/>
        </w:rPr>
        <w:br/>
        <w:t>в доброволь</w:t>
      </w:r>
      <w:r>
        <w:rPr>
          <w:highlight w:val="white"/>
        </w:rPr>
        <w:t>ческой (волонтерской) деятельности;</w:t>
      </w:r>
    </w:p>
    <w:p w:rsidR="00C93AB8" w:rsidRDefault="000F4FD2">
      <w:pPr>
        <w:pStyle w:val="af0"/>
        <w:numPr>
          <w:ilvl w:val="0"/>
          <w:numId w:val="13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>оказание консультаций РЦД и инфраструктурными СО НКО (юридические, грантовые, бухгалтерские и др.) и иных видов услуг, направленных на решение вопросов и задач добровольцев (волонтеров) и добровольческих (волонтерских) о</w:t>
      </w:r>
      <w:r>
        <w:rPr>
          <w:highlight w:val="white"/>
        </w:rPr>
        <w:t>рганизаций;</w:t>
      </w:r>
    </w:p>
    <w:p w:rsidR="00C93AB8" w:rsidRDefault="000F4FD2">
      <w:pPr>
        <w:pStyle w:val="af0"/>
        <w:numPr>
          <w:ilvl w:val="0"/>
          <w:numId w:val="13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>представление интересов добровольческх (волонтерских) организаций</w:t>
      </w:r>
      <w:r>
        <w:rPr>
          <w:highlight w:val="white"/>
        </w:rPr>
        <w:br/>
        <w:t>и добровольцев (волонтеров) на различных площадках: общественных советах, комиссиях, в органах государственной власти и иных структурах.</w:t>
      </w:r>
    </w:p>
    <w:p w:rsidR="00C93AB8" w:rsidRDefault="000F4FD2">
      <w:pPr>
        <w:widowControl w:val="0"/>
        <w:spacing w:line="360" w:lineRule="auto"/>
        <w:ind w:right="-72" w:firstLine="709"/>
        <w:rPr>
          <w:highlight w:val="white"/>
        </w:rPr>
      </w:pPr>
      <w:r>
        <w:rPr>
          <w:highlight w:val="white"/>
        </w:rPr>
        <w:t>Ключевыми исполнителями и партнерами комп</w:t>
      </w:r>
      <w:r>
        <w:rPr>
          <w:highlight w:val="white"/>
        </w:rPr>
        <w:t xml:space="preserve">лекса программ блока «Развитие инфраструктуры поддержки добровольчества (волонтерства)» могут быть действующие РЦД и/или успешно работающие инфраструктурные СО НКО, получающие поддержку </w:t>
      </w:r>
      <w:r>
        <w:rPr>
          <w:szCs w:val="28"/>
          <w:highlight w:val="white"/>
        </w:rPr>
        <w:t xml:space="preserve">федеральных и региональных структур </w:t>
      </w:r>
      <w:r>
        <w:rPr>
          <w:highlight w:val="white"/>
        </w:rPr>
        <w:t xml:space="preserve">на развитие гражданских инициатив </w:t>
      </w:r>
      <w:r>
        <w:rPr>
          <w:highlight w:val="white"/>
        </w:rPr>
        <w:t>и добровольчества (волонтерства).</w:t>
      </w:r>
    </w:p>
    <w:p w:rsidR="00C93AB8" w:rsidRDefault="000F4FD2">
      <w:pPr>
        <w:widowControl w:val="0"/>
        <w:spacing w:line="360" w:lineRule="auto"/>
        <w:ind w:right="-72" w:firstLine="709"/>
        <w:rPr>
          <w:highlight w:val="white"/>
        </w:rPr>
      </w:pPr>
      <w:r>
        <w:rPr>
          <w:highlight w:val="white"/>
        </w:rPr>
        <w:t xml:space="preserve">В тех субъектах Российской Федерации, где на данный момент отсутствуют РЦД и устойчивые инфраструктурные СО НКО, работающие </w:t>
      </w:r>
      <w:r>
        <w:rPr>
          <w:highlight w:val="white"/>
        </w:rPr>
        <w:br/>
        <w:t>на развитие гражданских инициатив и добровольчества (волонтерства), З</w:t>
      </w:r>
      <w:r>
        <w:rPr>
          <w:highlight w:val="white"/>
        </w:rPr>
        <w:t xml:space="preserve">аявка может включать в себя создание и развитие РЦД. </w:t>
      </w:r>
      <w:r>
        <w:rPr>
          <w:szCs w:val="28"/>
          <w:highlight w:val="white"/>
        </w:rPr>
        <w:t>в том числе в виде инфраструктурной СО НКО (оформление организационно-правовой формы ресурсного центра, формирование филиальной сети ресурсных центров, проведение косметического ремонта помещений, матери</w:t>
      </w:r>
      <w:r>
        <w:rPr>
          <w:szCs w:val="28"/>
          <w:highlight w:val="white"/>
        </w:rPr>
        <w:t>ально-техническое оснащение центра, формирование плана деятельности ресурсного центра и его филиалов, реализация мероприятий</w:t>
      </w:r>
      <w:r>
        <w:rPr>
          <w:szCs w:val="28"/>
          <w:highlight w:val="white"/>
        </w:rPr>
        <w:br/>
        <w:t>на базе ресурсного центра);</w:t>
      </w:r>
    </w:p>
    <w:p w:rsidR="00C93AB8" w:rsidRDefault="000F4FD2">
      <w:pPr>
        <w:widowControl w:val="0"/>
        <w:spacing w:line="360" w:lineRule="auto"/>
        <w:ind w:right="-72" w:firstLine="709"/>
        <w:rPr>
          <w:bCs/>
          <w:highlight w:val="white"/>
        </w:rPr>
      </w:pPr>
      <w:r>
        <w:rPr>
          <w:bCs/>
          <w:highlight w:val="white"/>
        </w:rPr>
        <w:t>4.3.2.</w:t>
      </w:r>
      <w:r>
        <w:rPr>
          <w:bCs/>
          <w:highlight w:val="white"/>
        </w:rPr>
        <w:tab/>
        <w:t>второй блок «Поддержка региональных социальных Проектов, направленных на развитие добровольчеств</w:t>
      </w:r>
      <w:r>
        <w:rPr>
          <w:bCs/>
          <w:highlight w:val="white"/>
        </w:rPr>
        <w:t xml:space="preserve">а (волонтерства)». </w:t>
      </w:r>
    </w:p>
    <w:p w:rsidR="00C93AB8" w:rsidRDefault="000F4FD2">
      <w:pPr>
        <w:widowControl w:val="0"/>
        <w:spacing w:line="360" w:lineRule="auto"/>
        <w:ind w:right="-72" w:firstLine="709"/>
        <w:rPr>
          <w:bCs/>
          <w:highlight w:val="white"/>
        </w:rPr>
      </w:pPr>
      <w:r>
        <w:rPr>
          <w:bCs/>
          <w:highlight w:val="white"/>
        </w:rPr>
        <w:t>Проекты, отобранные в рамках открытого и прозрачного конкурсного отбора на уровне субъекта Российской Федерации с целью поддержки деятельности существующих и создание условий для возникновения новых добровольческих (волонтерских) органи</w:t>
      </w:r>
      <w:r>
        <w:rPr>
          <w:bCs/>
          <w:highlight w:val="white"/>
        </w:rPr>
        <w:t>заций и инициатив, обеспечивающих востребованность участия добровольцев (волонтеров) в решении социальных задач и вовлечение общественности в добровольческую (волонтерскую) деятельность.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lastRenderedPageBreak/>
        <w:t>Представленные Проекты должны решать следующие задачи:</w:t>
      </w:r>
    </w:p>
    <w:p w:rsidR="00C93AB8" w:rsidRDefault="000F4FD2">
      <w:pPr>
        <w:pStyle w:val="af0"/>
        <w:widowControl w:val="0"/>
        <w:numPr>
          <w:ilvl w:val="0"/>
          <w:numId w:val="9"/>
        </w:numPr>
        <w:spacing w:line="360" w:lineRule="auto"/>
        <w:ind w:left="0" w:right="-72" w:firstLine="709"/>
        <w:rPr>
          <w:bCs/>
          <w:szCs w:val="28"/>
          <w:highlight w:val="white"/>
        </w:rPr>
      </w:pPr>
      <w:r>
        <w:rPr>
          <w:bCs/>
          <w:highlight w:val="white"/>
        </w:rPr>
        <w:t>решение актуал</w:t>
      </w:r>
      <w:r>
        <w:rPr>
          <w:bCs/>
          <w:highlight w:val="white"/>
        </w:rPr>
        <w:t>ьных социальных проблем и повышение качество жизни людей с помощью добровольцев (волонтеров);</w:t>
      </w:r>
    </w:p>
    <w:p w:rsidR="00C93AB8" w:rsidRDefault="000F4FD2">
      <w:pPr>
        <w:pStyle w:val="af0"/>
        <w:widowControl w:val="0"/>
        <w:numPr>
          <w:ilvl w:val="0"/>
          <w:numId w:val="6"/>
        </w:numPr>
        <w:spacing w:line="360" w:lineRule="auto"/>
        <w:ind w:left="0" w:right="-72" w:firstLine="709"/>
        <w:rPr>
          <w:bCs/>
          <w:szCs w:val="28"/>
          <w:highlight w:val="white"/>
        </w:rPr>
      </w:pPr>
      <w:r>
        <w:rPr>
          <w:bCs/>
          <w:highlight w:val="white"/>
        </w:rPr>
        <w:t xml:space="preserve">увеличение </w:t>
      </w:r>
      <w:r>
        <w:rPr>
          <w:szCs w:val="28"/>
          <w:highlight w:val="white"/>
        </w:rPr>
        <w:t>численности граждан, вовлеченных в добровольческую (волонтерскую) деятельность;</w:t>
      </w:r>
    </w:p>
    <w:p w:rsidR="00C93AB8" w:rsidRDefault="000F4FD2">
      <w:pPr>
        <w:pStyle w:val="af0"/>
        <w:widowControl w:val="0"/>
        <w:numPr>
          <w:ilvl w:val="0"/>
          <w:numId w:val="9"/>
        </w:numPr>
        <w:spacing w:line="360" w:lineRule="auto"/>
        <w:ind w:left="0" w:right="-72" w:firstLine="709"/>
        <w:rPr>
          <w:bCs/>
          <w:highlight w:val="white"/>
        </w:rPr>
      </w:pPr>
      <w:r>
        <w:rPr>
          <w:bCs/>
          <w:highlight w:val="white"/>
        </w:rPr>
        <w:t>повышение устойчивости добровольческой (волонтерской) деятельности.</w:t>
      </w:r>
    </w:p>
    <w:p w:rsidR="00C93AB8" w:rsidRDefault="000F4FD2">
      <w:pPr>
        <w:widowControl w:val="0"/>
        <w:spacing w:line="360" w:lineRule="auto"/>
        <w:ind w:right="-72" w:firstLine="709"/>
        <w:rPr>
          <w:bCs/>
          <w:highlight w:val="white"/>
        </w:rPr>
      </w:pPr>
      <w:r>
        <w:rPr>
          <w:bCs/>
          <w:highlight w:val="white"/>
        </w:rPr>
        <w:t>Осн</w:t>
      </w:r>
      <w:r>
        <w:rPr>
          <w:bCs/>
          <w:highlight w:val="white"/>
        </w:rPr>
        <w:t>овные направления поддержки:</w:t>
      </w:r>
    </w:p>
    <w:p w:rsidR="00C93AB8" w:rsidRDefault="000F4FD2">
      <w:pPr>
        <w:pStyle w:val="af0"/>
        <w:numPr>
          <w:ilvl w:val="0"/>
          <w:numId w:val="14"/>
        </w:numPr>
        <w:spacing w:after="0" w:line="360" w:lineRule="auto"/>
        <w:ind w:left="0" w:right="-72" w:firstLine="709"/>
        <w:rPr>
          <w:bCs/>
          <w:highlight w:val="white"/>
        </w:rPr>
      </w:pPr>
      <w:r>
        <w:rPr>
          <w:bCs/>
          <w:highlight w:val="white"/>
        </w:rPr>
        <w:t>школьное добровольчество (волонтерство) – содействие вовлечению обучающихся общеобразовательных организаций в добровольческую (волонтерскую) деятельность;</w:t>
      </w:r>
    </w:p>
    <w:p w:rsidR="00C93AB8" w:rsidRDefault="000F4FD2">
      <w:pPr>
        <w:pStyle w:val="af0"/>
        <w:numPr>
          <w:ilvl w:val="0"/>
          <w:numId w:val="14"/>
        </w:numPr>
        <w:spacing w:after="0" w:line="360" w:lineRule="auto"/>
        <w:ind w:left="0" w:right="-72" w:firstLine="709"/>
        <w:rPr>
          <w:highlight w:val="white"/>
        </w:rPr>
      </w:pPr>
      <w:r>
        <w:rPr>
          <w:bCs/>
          <w:highlight w:val="white"/>
        </w:rPr>
        <w:t>студенческое добровольчество (волонтерство) – повышение общественной акт</w:t>
      </w:r>
      <w:r>
        <w:rPr>
          <w:bCs/>
          <w:highlight w:val="white"/>
        </w:rPr>
        <w:t xml:space="preserve">ивности обучающихся </w:t>
      </w:r>
      <w:r>
        <w:rPr>
          <w:highlight w:val="white"/>
        </w:rPr>
        <w:t>профессиональных образовательных организаций и образовательных организаций высшего образования</w:t>
      </w:r>
      <w:r>
        <w:rPr>
          <w:bCs/>
          <w:highlight w:val="white"/>
        </w:rPr>
        <w:t xml:space="preserve"> путем вовлечения их в добровольческую (волонтерскую) деятельность;</w:t>
      </w:r>
    </w:p>
    <w:p w:rsidR="00C93AB8" w:rsidRDefault="000F4FD2">
      <w:pPr>
        <w:pStyle w:val="af0"/>
        <w:numPr>
          <w:ilvl w:val="0"/>
          <w:numId w:val="14"/>
        </w:numPr>
        <w:spacing w:after="0" w:line="360" w:lineRule="auto"/>
        <w:ind w:left="0" w:right="-72" w:firstLine="709"/>
        <w:rPr>
          <w:highlight w:val="white"/>
        </w:rPr>
      </w:pPr>
      <w:r>
        <w:rPr>
          <w:bCs/>
          <w:highlight w:val="white"/>
        </w:rPr>
        <w:t>добровольчество (волонтерство) трудоспособного населения – продвижение доб</w:t>
      </w:r>
      <w:r>
        <w:rPr>
          <w:bCs/>
          <w:highlight w:val="white"/>
        </w:rPr>
        <w:t>ровольчества (волонтерства) среди населения трудоспособного возраста, в том числе развитие семейного добровольчества (волонтерства), корпоративного добровольчества (волонтерства) (добровольной (волонтерской) деятельности работников на благо общества при по</w:t>
      </w:r>
      <w:r>
        <w:rPr>
          <w:bCs/>
          <w:highlight w:val="white"/>
        </w:rPr>
        <w:t>ддержке и поощрении</w:t>
      </w:r>
      <w:r>
        <w:rPr>
          <w:bCs/>
          <w:highlight w:val="white"/>
        </w:rPr>
        <w:br/>
        <w:t xml:space="preserve">со стороны компании/организации); </w:t>
      </w:r>
    </w:p>
    <w:p w:rsidR="00C93AB8" w:rsidRDefault="000F4FD2">
      <w:pPr>
        <w:pStyle w:val="af0"/>
        <w:numPr>
          <w:ilvl w:val="0"/>
          <w:numId w:val="14"/>
        </w:numPr>
        <w:spacing w:after="0" w:line="360" w:lineRule="auto"/>
        <w:ind w:left="0" w:right="-72" w:firstLine="709"/>
        <w:rPr>
          <w:highlight w:val="white"/>
        </w:rPr>
      </w:pPr>
      <w:r>
        <w:rPr>
          <w:bCs/>
          <w:highlight w:val="white"/>
        </w:rPr>
        <w:t>«серебряное» добровольчество (волонтерство) – обеспечение самореализации граждан старшего поколения (в возрасте от 56 лет и старше) через добровольческую (волонтерскую) деятельность.</w:t>
      </w:r>
    </w:p>
    <w:p w:rsidR="00C93AB8" w:rsidRDefault="000F4FD2">
      <w:pPr>
        <w:widowControl w:val="0"/>
        <w:spacing w:line="360" w:lineRule="auto"/>
        <w:ind w:right="-72" w:firstLine="709"/>
        <w:rPr>
          <w:bCs/>
          <w:highlight w:val="white"/>
        </w:rPr>
      </w:pPr>
      <w:r>
        <w:rPr>
          <w:bCs/>
          <w:highlight w:val="white"/>
        </w:rPr>
        <w:t>Рекомендуется пред</w:t>
      </w:r>
      <w:r>
        <w:rPr>
          <w:bCs/>
          <w:highlight w:val="white"/>
        </w:rPr>
        <w:t>ставить в Заявке Проекты, включающие деятельность</w:t>
      </w:r>
      <w:r>
        <w:rPr>
          <w:bCs/>
          <w:highlight w:val="white"/>
        </w:rPr>
        <w:br/>
        <w:t>по всем основным направлениям поддержки. Обязательным является представление в Заявке Проектов не менее чем по трем направлениям поддержки. Направление поддержки «Добровольчество (волонтерство) трудоспособн</w:t>
      </w:r>
      <w:r>
        <w:rPr>
          <w:bCs/>
          <w:highlight w:val="white"/>
        </w:rPr>
        <w:t xml:space="preserve">ого населения» в Заявке должно быть представлено в обязательном порядке. </w:t>
      </w:r>
    </w:p>
    <w:p w:rsidR="00C93AB8" w:rsidRDefault="000F4FD2">
      <w:pPr>
        <w:widowControl w:val="0"/>
        <w:spacing w:line="360" w:lineRule="auto"/>
        <w:ind w:right="-72" w:firstLine="709"/>
        <w:rPr>
          <w:bCs/>
          <w:highlight w:val="white"/>
        </w:rPr>
      </w:pPr>
      <w:r>
        <w:rPr>
          <w:bCs/>
          <w:highlight w:val="white"/>
        </w:rPr>
        <w:t>В рамках основных направлений поддержки в Заявке должны быть представлены не менее 1 (одного) и не более 3 (трех) Проектов.</w:t>
      </w:r>
    </w:p>
    <w:p w:rsidR="00C93AB8" w:rsidRDefault="000F4FD2">
      <w:pPr>
        <w:widowControl w:val="0"/>
        <w:spacing w:line="360" w:lineRule="auto"/>
        <w:ind w:right="-72" w:firstLine="709"/>
        <w:rPr>
          <w:bCs/>
          <w:szCs w:val="28"/>
          <w:highlight w:val="white"/>
        </w:rPr>
      </w:pPr>
      <w:r>
        <w:rPr>
          <w:bCs/>
          <w:highlight w:val="white"/>
        </w:rPr>
        <w:t xml:space="preserve">В каждом из направлений поддержки могут быть представлены </w:t>
      </w:r>
      <w:r>
        <w:rPr>
          <w:bCs/>
          <w:highlight w:val="white"/>
        </w:rPr>
        <w:t xml:space="preserve">Проекты, направленные на поддержку </w:t>
      </w:r>
      <w:r>
        <w:rPr>
          <w:szCs w:val="28"/>
          <w:highlight w:val="white"/>
        </w:rPr>
        <w:t>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(волонтерства) в сфере здра</w:t>
      </w:r>
      <w:r>
        <w:rPr>
          <w:szCs w:val="28"/>
          <w:highlight w:val="white"/>
        </w:rPr>
        <w:t xml:space="preserve">воохранения, образования, культуры, </w:t>
      </w:r>
      <w:r>
        <w:rPr>
          <w:highlight w:val="white"/>
        </w:rPr>
        <w:t>социальной поддержки и социального обслуживания населения</w:t>
      </w:r>
      <w:r>
        <w:rPr>
          <w:szCs w:val="28"/>
          <w:highlight w:val="white"/>
        </w:rPr>
        <w:t xml:space="preserve">, охраны природы, предупреждения и ликвидации последствий чрезвычайных ситуаций, </w:t>
      </w:r>
      <w:r>
        <w:rPr>
          <w:highlight w:val="white"/>
        </w:rPr>
        <w:t xml:space="preserve">физической культуры и спорта, гражданско-патриотического воспитания, формирования </w:t>
      </w:r>
      <w:r>
        <w:rPr>
          <w:highlight w:val="white"/>
        </w:rPr>
        <w:t xml:space="preserve">комфортной городской среды, инклюзивного добровольчества (волонтерства), добровольческой (волонтерской) деятельности в сфере содействия органам внутренних дел, </w:t>
      </w:r>
      <w:r>
        <w:rPr>
          <w:highlight w:val="white"/>
        </w:rPr>
        <w:lastRenderedPageBreak/>
        <w:t>добровольчества (волонтерства) крупных событий</w:t>
      </w:r>
      <w:r>
        <w:rPr>
          <w:szCs w:val="28"/>
          <w:highlight w:val="white"/>
        </w:rPr>
        <w:t>.</w:t>
      </w:r>
    </w:p>
    <w:p w:rsidR="00C93AB8" w:rsidRDefault="000F4FD2">
      <w:pPr>
        <w:widowControl w:val="0"/>
        <w:spacing w:line="360" w:lineRule="auto"/>
        <w:ind w:right="-72" w:firstLine="709"/>
        <w:rPr>
          <w:szCs w:val="28"/>
          <w:highlight w:val="white"/>
        </w:rPr>
      </w:pPr>
      <w:r>
        <w:rPr>
          <w:bCs/>
          <w:szCs w:val="28"/>
          <w:highlight w:val="white"/>
        </w:rPr>
        <w:t xml:space="preserve">Участниками открытого </w:t>
      </w:r>
      <w:r>
        <w:rPr>
          <w:bCs/>
          <w:highlight w:val="white"/>
        </w:rPr>
        <w:t xml:space="preserve">и прозрачного конкурсного отбора на уровне субъекта Российской Федерации </w:t>
      </w:r>
      <w:r>
        <w:rPr>
          <w:bCs/>
          <w:szCs w:val="28"/>
          <w:highlight w:val="white"/>
        </w:rPr>
        <w:t>могут быть:</w:t>
      </w:r>
    </w:p>
    <w:p w:rsidR="00C93AB8" w:rsidRDefault="000F4FD2">
      <w:pPr>
        <w:pStyle w:val="af0"/>
        <w:numPr>
          <w:ilvl w:val="0"/>
          <w:numId w:val="11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>зарегистрированные некоммерческие неправительственные организации;</w:t>
      </w:r>
    </w:p>
    <w:p w:rsidR="00C93AB8" w:rsidRDefault="000F4FD2">
      <w:pPr>
        <w:pStyle w:val="af0"/>
        <w:numPr>
          <w:ilvl w:val="0"/>
          <w:numId w:val="11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>государственные и муниципальные бюджетные учреждения;</w:t>
      </w:r>
    </w:p>
    <w:p w:rsidR="00C93AB8" w:rsidRDefault="000F4FD2">
      <w:pPr>
        <w:pStyle w:val="af0"/>
        <w:numPr>
          <w:ilvl w:val="0"/>
          <w:numId w:val="11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>зарегистрированные органы территориального общественного самоуправления;</w:t>
      </w:r>
    </w:p>
    <w:p w:rsidR="00C93AB8" w:rsidRDefault="000F4FD2">
      <w:pPr>
        <w:pStyle w:val="af0"/>
        <w:numPr>
          <w:ilvl w:val="0"/>
          <w:numId w:val="11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 xml:space="preserve">в исключительных случаях – общественные движения, </w:t>
      </w:r>
      <w:r>
        <w:rPr>
          <w:highlight w:val="white"/>
        </w:rPr>
        <w:br/>
        <w:t>не получившие статус юридического лица, но планирующие получение статуса</w:t>
      </w:r>
      <w:r>
        <w:rPr>
          <w:highlight w:val="white"/>
        </w:rPr>
        <w:br/>
        <w:t>на момент получения субсидии.</w:t>
      </w:r>
    </w:p>
    <w:p w:rsidR="00C93AB8" w:rsidRDefault="000F4FD2">
      <w:pPr>
        <w:widowControl w:val="0"/>
        <w:spacing w:line="360" w:lineRule="auto"/>
        <w:ind w:right="-72" w:firstLine="709"/>
        <w:rPr>
          <w:bCs/>
          <w:highlight w:val="white"/>
        </w:rPr>
      </w:pPr>
      <w:r>
        <w:rPr>
          <w:bCs/>
          <w:highlight w:val="white"/>
        </w:rPr>
        <w:t>Для проведения открытого и пр</w:t>
      </w:r>
      <w:r>
        <w:rPr>
          <w:bCs/>
          <w:highlight w:val="white"/>
        </w:rPr>
        <w:t>озрачного конкурсного отбора на уровне субъекта Российской Федерации</w:t>
      </w:r>
      <w:r>
        <w:rPr>
          <w:bCs/>
          <w:szCs w:val="28"/>
          <w:highlight w:val="white"/>
        </w:rPr>
        <w:t xml:space="preserve"> </w:t>
      </w:r>
      <w:r>
        <w:rPr>
          <w:bCs/>
          <w:highlight w:val="white"/>
        </w:rPr>
        <w:t>субъект Российской Федерации может использовать рекомендованный пакет документов, разработанный Оператором</w:t>
      </w:r>
      <w:r>
        <w:rPr>
          <w:bCs/>
          <w:highlight w:val="white"/>
        </w:rPr>
        <w:br/>
        <w:t>и представленный в Приложении № 3 к настоящему Положению.</w:t>
      </w:r>
    </w:p>
    <w:p w:rsidR="00C93AB8" w:rsidRDefault="000F4FD2">
      <w:pPr>
        <w:widowControl w:val="0"/>
        <w:spacing w:line="360" w:lineRule="auto"/>
        <w:ind w:right="-72" w:firstLine="709"/>
        <w:rPr>
          <w:highlight w:val="white"/>
        </w:rPr>
      </w:pPr>
      <w:r>
        <w:rPr>
          <w:szCs w:val="28"/>
          <w:highlight w:val="white"/>
        </w:rPr>
        <w:t>Для каждого Проекта, в</w:t>
      </w:r>
      <w:r>
        <w:rPr>
          <w:szCs w:val="28"/>
          <w:highlight w:val="white"/>
        </w:rPr>
        <w:t>ключенного в Заявку, составляется отдельный паспорт Проекта по форме, установленной в Приложении № 2 к настоящему Положению.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4.4.</w:t>
      </w:r>
      <w:r>
        <w:rPr>
          <w:szCs w:val="28"/>
          <w:highlight w:val="white"/>
        </w:rPr>
        <w:tab/>
        <w:t xml:space="preserve">К Заявке субъекта Российской Федерации прилагается Протокол заседания Межведомственного совета или иного органа </w:t>
      </w:r>
      <w:r>
        <w:rPr>
          <w:szCs w:val="28"/>
          <w:highlight w:val="white"/>
        </w:rPr>
        <w:br/>
        <w:t>по вопросам д</w:t>
      </w:r>
      <w:r>
        <w:rPr>
          <w:szCs w:val="28"/>
          <w:highlight w:val="white"/>
        </w:rPr>
        <w:t>обровольчества (волонтерства) и социально ориентированных некоммерческих организаций с участием добровольческих (волонтерских), некоммерческих организаций, на котором была представлена Заявка для участия</w:t>
      </w:r>
      <w:r>
        <w:rPr>
          <w:szCs w:val="28"/>
          <w:highlight w:val="white"/>
        </w:rPr>
        <w:br/>
        <w:t>в Конкурсе, а также учтены предложения Участников Ко</w:t>
      </w:r>
      <w:r>
        <w:rPr>
          <w:szCs w:val="28"/>
          <w:highlight w:val="white"/>
        </w:rPr>
        <w:t xml:space="preserve">нкурса. 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4.5.</w:t>
      </w:r>
      <w:r>
        <w:rPr>
          <w:szCs w:val="28"/>
          <w:highlight w:val="white"/>
        </w:rPr>
        <w:tab/>
        <w:t xml:space="preserve">Заявка должна быть распечатана, пронумерована и сброшюрована (прошита) в одну папку, а также скреплена печатью высшего исполнительного органа государственной власти субъекта Российской Федерации или </w:t>
      </w:r>
      <w:r>
        <w:rPr>
          <w:rFonts w:ascii="Times New Roman" w:hAnsi="Times New Roman"/>
          <w:sz w:val="30"/>
          <w:szCs w:val="30"/>
          <w:highlight w:val="white"/>
        </w:rPr>
        <w:t>органа исполнительной власти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30"/>
          <w:szCs w:val="30"/>
          <w:highlight w:val="white"/>
        </w:rPr>
        <w:t>субъекта Росси</w:t>
      </w:r>
      <w:r>
        <w:rPr>
          <w:rFonts w:ascii="Times New Roman" w:hAnsi="Times New Roman"/>
          <w:sz w:val="30"/>
          <w:szCs w:val="30"/>
          <w:highlight w:val="white"/>
        </w:rPr>
        <w:t>йской Федерации</w:t>
      </w:r>
      <w:r>
        <w:rPr>
          <w:highlight w:val="white"/>
        </w:rPr>
        <w:t>, уполномоченного взаимодействовать с Организатором и Оператором в соответствии с поданной Заявкой на Конкурс.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4.6.</w:t>
      </w:r>
      <w:r>
        <w:rPr>
          <w:szCs w:val="28"/>
          <w:highlight w:val="white"/>
        </w:rPr>
        <w:tab/>
        <w:t xml:space="preserve">Отсканированная копия Заявки в формате </w:t>
      </w:r>
      <w:r>
        <w:rPr>
          <w:szCs w:val="28"/>
          <w:highlight w:val="white"/>
          <w:lang w:val="en-US"/>
        </w:rPr>
        <w:t>pdf</w:t>
      </w:r>
      <w:r>
        <w:rPr>
          <w:szCs w:val="28"/>
          <w:highlight w:val="white"/>
        </w:rPr>
        <w:t xml:space="preserve">.* и Заявка в формате </w:t>
      </w:r>
      <w:r>
        <w:rPr>
          <w:szCs w:val="28"/>
          <w:highlight w:val="white"/>
          <w:lang w:val="en-US"/>
        </w:rPr>
        <w:t>doc</w:t>
      </w:r>
      <w:r>
        <w:rPr>
          <w:szCs w:val="28"/>
          <w:highlight w:val="white"/>
        </w:rPr>
        <w:t xml:space="preserve">.* или </w:t>
      </w:r>
      <w:r>
        <w:rPr>
          <w:szCs w:val="28"/>
          <w:highlight w:val="white"/>
          <w:lang w:val="en-US"/>
        </w:rPr>
        <w:t>docx</w:t>
      </w:r>
      <w:r>
        <w:rPr>
          <w:szCs w:val="28"/>
          <w:highlight w:val="white"/>
        </w:rPr>
        <w:t xml:space="preserve">.* направляется по адресу электронной почты </w:t>
      </w:r>
      <w:hyperlink r:id="rId8" w:history="1">
        <w:r>
          <w:rPr>
            <w:rStyle w:val="afa"/>
            <w:color w:val="auto"/>
            <w:szCs w:val="28"/>
            <w:highlight w:val="white"/>
            <w:u w:val="none"/>
          </w:rPr>
          <w:t>rdd@fadm.gov.ru</w:t>
        </w:r>
      </w:hyperlink>
      <w:r>
        <w:rPr>
          <w:szCs w:val="28"/>
          <w:highlight w:val="white"/>
        </w:rPr>
        <w:t>. Сведения</w:t>
      </w:r>
      <w:r>
        <w:rPr>
          <w:szCs w:val="28"/>
          <w:highlight w:val="white"/>
        </w:rPr>
        <w:br/>
        <w:t>об объеме бюджетных ассигнований, необходимых на реализацию представленных</w:t>
      </w:r>
      <w:r>
        <w:rPr>
          <w:szCs w:val="28"/>
          <w:highlight w:val="white"/>
        </w:rPr>
        <w:br/>
        <w:t>в Заявке Практик, необходимо направить в формате</w:t>
      </w:r>
      <w:r>
        <w:rPr>
          <w:szCs w:val="28"/>
          <w:highlight w:val="white"/>
        </w:rPr>
        <w:br/>
        <w:t xml:space="preserve">xls.* или </w:t>
      </w:r>
      <w:r>
        <w:rPr>
          <w:szCs w:val="28"/>
          <w:highlight w:val="white"/>
          <w:lang w:val="en-US"/>
        </w:rPr>
        <w:t>xlsx</w:t>
      </w:r>
      <w:r>
        <w:rPr>
          <w:szCs w:val="28"/>
          <w:highlight w:val="white"/>
        </w:rPr>
        <w:t>.*.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lastRenderedPageBreak/>
        <w:t>4.7.</w:t>
      </w:r>
      <w:r>
        <w:rPr>
          <w:szCs w:val="28"/>
          <w:highlight w:val="white"/>
        </w:rPr>
        <w:tab/>
        <w:t>Заявка должна быть направлена в период подачи З</w:t>
      </w:r>
      <w:r>
        <w:rPr>
          <w:szCs w:val="28"/>
          <w:highlight w:val="white"/>
        </w:rPr>
        <w:t>аявок</w:t>
      </w:r>
      <w:r>
        <w:rPr>
          <w:szCs w:val="28"/>
          <w:highlight w:val="white"/>
        </w:rPr>
        <w:br/>
        <w:t xml:space="preserve"> в соответствии с п. 3.1 настоящего Положения Федеральной фельдъегерской связью или иным способом в печатном и сброшюрованном (прошитом) виде</w:t>
      </w:r>
      <w:r>
        <w:rPr>
          <w:szCs w:val="28"/>
          <w:highlight w:val="white"/>
        </w:rPr>
        <w:br/>
        <w:t>в адрес Оператора в соответствии с контактными данными, указанными</w:t>
      </w:r>
      <w:r>
        <w:rPr>
          <w:szCs w:val="28"/>
          <w:highlight w:val="white"/>
        </w:rPr>
        <w:br/>
        <w:t>в п. 11 настоящего Положения.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4.8.</w:t>
      </w:r>
      <w:r>
        <w:rPr>
          <w:szCs w:val="28"/>
          <w:highlight w:val="white"/>
        </w:rPr>
        <w:tab/>
        <w:t>Заявка</w:t>
      </w:r>
      <w:r>
        <w:rPr>
          <w:szCs w:val="28"/>
          <w:highlight w:val="white"/>
        </w:rPr>
        <w:t xml:space="preserve"> может быть отозвана до окончания срока подачи Заявок, установленного п. 3.1. настоящего Положения, путем направления Федеральной фельдъегерской связью или иным способом в адрес Оператора письменного обращения руководителя (заместителя руководителя) высшег</w:t>
      </w:r>
      <w:r>
        <w:rPr>
          <w:szCs w:val="28"/>
          <w:highlight w:val="white"/>
        </w:rPr>
        <w:t>о исполнительного органа государственной власти субъекта Российской Федерации об отзыве Заявки.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Отсканированная</w:t>
      </w:r>
      <w:r>
        <w:rPr>
          <w:szCs w:val="28"/>
          <w:highlight w:val="white"/>
        </w:rPr>
        <w:t xml:space="preserve"> копия письменного обращения руководителя (заместителя руководителя) высшего исполнительного органа государственной власти субъекта Российской Фе</w:t>
      </w:r>
      <w:r>
        <w:rPr>
          <w:szCs w:val="28"/>
          <w:highlight w:val="white"/>
        </w:rPr>
        <w:t xml:space="preserve">дерации об отзыве Заявки направляется по адресу электронной почты </w:t>
      </w:r>
      <w:hyperlink r:id="rId9" w:history="1">
        <w:r>
          <w:rPr>
            <w:rStyle w:val="afa"/>
            <w:color w:val="auto"/>
            <w:szCs w:val="28"/>
            <w:highlight w:val="white"/>
            <w:u w:val="none"/>
          </w:rPr>
          <w:t>rdd@fadm.gov.ru</w:t>
        </w:r>
      </w:hyperlink>
      <w:r>
        <w:rPr>
          <w:szCs w:val="28"/>
          <w:highlight w:val="white"/>
        </w:rPr>
        <w:t xml:space="preserve">. 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4.9.</w:t>
      </w:r>
      <w:r>
        <w:rPr>
          <w:szCs w:val="28"/>
          <w:highlight w:val="white"/>
        </w:rPr>
        <w:tab/>
        <w:t>Внесение изменений в Заявку допускается до окончания срока подачи Заявок, установленного п. 3.1. настоящего Положения, путем нап</w:t>
      </w:r>
      <w:r>
        <w:rPr>
          <w:szCs w:val="28"/>
          <w:highlight w:val="white"/>
        </w:rPr>
        <w:t>равления</w:t>
      </w:r>
      <w:r>
        <w:rPr>
          <w:szCs w:val="28"/>
          <w:highlight w:val="white"/>
        </w:rPr>
        <w:br/>
        <w:t>Федеральной фельдъегерской связью или иным способом в адрес Оператора письменного обращения руководителя (заместителя руководителя) высшего исполнительного органа государственной власти субъекта Российской Федерации</w:t>
      </w:r>
      <w:r>
        <w:rPr>
          <w:szCs w:val="28"/>
          <w:highlight w:val="white"/>
        </w:rPr>
        <w:br/>
        <w:t>с новой измененной сброшюрованн</w:t>
      </w:r>
      <w:r>
        <w:rPr>
          <w:szCs w:val="28"/>
          <w:highlight w:val="white"/>
        </w:rPr>
        <w:t>ой (прошитой) и скрепленной печатью высшего исполнительного органа государственной власти субъекта</w:t>
      </w:r>
      <w:r>
        <w:rPr>
          <w:szCs w:val="28"/>
          <w:highlight w:val="white"/>
        </w:rPr>
        <w:br/>
        <w:t xml:space="preserve">Российской Федерации или </w:t>
      </w:r>
      <w:r>
        <w:rPr>
          <w:rFonts w:ascii="Times New Roman" w:hAnsi="Times New Roman"/>
          <w:sz w:val="30"/>
          <w:szCs w:val="30"/>
          <w:highlight w:val="white"/>
        </w:rPr>
        <w:t>органа исполнительной власти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30"/>
          <w:szCs w:val="30"/>
          <w:highlight w:val="white"/>
        </w:rPr>
        <w:t>субъекта</w:t>
      </w:r>
      <w:r>
        <w:rPr>
          <w:rFonts w:ascii="Times New Roman" w:hAnsi="Times New Roman"/>
          <w:sz w:val="30"/>
          <w:szCs w:val="30"/>
          <w:highlight w:val="white"/>
        </w:rPr>
        <w:br/>
        <w:t>Российской Федерации</w:t>
      </w:r>
      <w:r>
        <w:rPr>
          <w:highlight w:val="white"/>
        </w:rPr>
        <w:t>, уполномоченного взаимодействовать с Организатором</w:t>
      </w:r>
      <w:r>
        <w:rPr>
          <w:highlight w:val="white"/>
        </w:rPr>
        <w:br/>
        <w:t>и Оператором в соответ</w:t>
      </w:r>
      <w:r>
        <w:rPr>
          <w:highlight w:val="white"/>
        </w:rPr>
        <w:t>ствии с поданной Заявкой на Конкурс</w:t>
      </w:r>
      <w:r>
        <w:rPr>
          <w:szCs w:val="28"/>
          <w:highlight w:val="white"/>
        </w:rPr>
        <w:t>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 xml:space="preserve">Отсканированная копия письменного обращения руководителя (заместителя руководителя) высшего исполнительного органа государственной власти субъекта Российской Федерации со скорректированной Заявкой в формате </w:t>
      </w:r>
      <w:r>
        <w:rPr>
          <w:szCs w:val="28"/>
          <w:highlight w:val="white"/>
          <w:lang w:val="en-US"/>
        </w:rPr>
        <w:t>pdf</w:t>
      </w:r>
      <w:r>
        <w:rPr>
          <w:szCs w:val="28"/>
          <w:highlight w:val="white"/>
        </w:rPr>
        <w:t>.*</w:t>
      </w:r>
      <w:r>
        <w:rPr>
          <w:szCs w:val="28"/>
          <w:highlight w:val="white"/>
        </w:rPr>
        <w:br/>
        <w:t xml:space="preserve">и </w:t>
      </w:r>
      <w:r>
        <w:rPr>
          <w:szCs w:val="28"/>
          <w:highlight w:val="white"/>
        </w:rPr>
        <w:t xml:space="preserve">скорректированной Заявкой в формате </w:t>
      </w:r>
      <w:r>
        <w:rPr>
          <w:szCs w:val="28"/>
          <w:highlight w:val="white"/>
          <w:lang w:val="en-US"/>
        </w:rPr>
        <w:t>doc</w:t>
      </w:r>
      <w:r>
        <w:rPr>
          <w:szCs w:val="28"/>
          <w:highlight w:val="white"/>
        </w:rPr>
        <w:t xml:space="preserve">.* или </w:t>
      </w:r>
      <w:r>
        <w:rPr>
          <w:szCs w:val="28"/>
          <w:highlight w:val="white"/>
          <w:lang w:val="en-US"/>
        </w:rPr>
        <w:t>docx</w:t>
      </w:r>
      <w:r>
        <w:rPr>
          <w:szCs w:val="28"/>
          <w:highlight w:val="white"/>
        </w:rPr>
        <w:t>.* направляется</w:t>
      </w:r>
      <w:r>
        <w:rPr>
          <w:szCs w:val="28"/>
          <w:highlight w:val="white"/>
        </w:rPr>
        <w:br/>
        <w:t xml:space="preserve">по адресу электронной почты </w:t>
      </w:r>
      <w:hyperlink r:id="rId10" w:history="1">
        <w:r>
          <w:rPr>
            <w:rStyle w:val="afa"/>
            <w:color w:val="auto"/>
            <w:szCs w:val="28"/>
            <w:highlight w:val="white"/>
            <w:u w:val="none"/>
          </w:rPr>
          <w:t>rdd@fadm.gov.ru</w:t>
        </w:r>
      </w:hyperlink>
      <w:r>
        <w:rPr>
          <w:szCs w:val="28"/>
          <w:highlight w:val="white"/>
        </w:rPr>
        <w:t>. Сведения об объеме бюджетных ассигнований, необходимых на реализацию представленных в скорректированной За</w:t>
      </w:r>
      <w:r>
        <w:rPr>
          <w:szCs w:val="28"/>
          <w:highlight w:val="white"/>
        </w:rPr>
        <w:t xml:space="preserve">явке Практик, необходимо направить в формате xls.* или </w:t>
      </w:r>
      <w:r>
        <w:rPr>
          <w:szCs w:val="28"/>
          <w:highlight w:val="white"/>
          <w:lang w:val="en-US"/>
        </w:rPr>
        <w:t>xlsx</w:t>
      </w:r>
      <w:r>
        <w:rPr>
          <w:szCs w:val="28"/>
          <w:highlight w:val="white"/>
        </w:rPr>
        <w:t>.*.</w:t>
      </w:r>
    </w:p>
    <w:p w:rsidR="00C93AB8" w:rsidRDefault="00C93AB8">
      <w:pPr>
        <w:tabs>
          <w:tab w:val="left" w:pos="1276"/>
        </w:tabs>
        <w:spacing w:after="0" w:line="240" w:lineRule="auto"/>
        <w:ind w:right="-72" w:firstLine="709"/>
        <w:rPr>
          <w:szCs w:val="28"/>
          <w:highlight w:val="white"/>
        </w:rPr>
      </w:pPr>
    </w:p>
    <w:p w:rsidR="00C93AB8" w:rsidRDefault="000F4FD2">
      <w:pPr>
        <w:tabs>
          <w:tab w:val="left" w:pos="1276"/>
        </w:tabs>
        <w:spacing w:after="0" w:line="240" w:lineRule="auto"/>
        <w:ind w:right="-72" w:firstLine="709"/>
        <w:jc w:val="center"/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>5.</w:t>
      </w:r>
      <w:r>
        <w:rPr>
          <w:szCs w:val="28"/>
          <w:highlight w:val="white"/>
        </w:rPr>
        <w:t xml:space="preserve"> </w:t>
      </w:r>
      <w:r>
        <w:rPr>
          <w:b/>
          <w:szCs w:val="28"/>
          <w:highlight w:val="white"/>
        </w:rPr>
        <w:t>Требования, предъявляемые к сметам Практик</w:t>
      </w:r>
    </w:p>
    <w:p w:rsidR="00C93AB8" w:rsidRDefault="00C93AB8">
      <w:pPr>
        <w:tabs>
          <w:tab w:val="left" w:pos="1276"/>
        </w:tabs>
        <w:spacing w:after="0" w:line="240" w:lineRule="auto"/>
        <w:ind w:right="-72" w:firstLine="709"/>
        <w:jc w:val="center"/>
        <w:rPr>
          <w:szCs w:val="28"/>
          <w:highlight w:val="white"/>
        </w:rPr>
      </w:pPr>
    </w:p>
    <w:p w:rsidR="00C93AB8" w:rsidRDefault="000F4FD2">
      <w:pPr>
        <w:tabs>
          <w:tab w:val="left" w:pos="0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5.1.</w:t>
      </w:r>
      <w:r>
        <w:rPr>
          <w:szCs w:val="28"/>
          <w:highlight w:val="white"/>
        </w:rPr>
        <w:tab/>
        <w:t>Смета должна строго соответствовать механизму реализации Практики,</w:t>
      </w:r>
      <w:r>
        <w:rPr>
          <w:szCs w:val="28"/>
          <w:highlight w:val="white"/>
        </w:rPr>
        <w:br/>
        <w:t>а также достижению целей и задач Практики. Смета</w:t>
      </w:r>
      <w:r>
        <w:rPr>
          <w:szCs w:val="28"/>
          <w:highlight w:val="white"/>
        </w:rPr>
        <w:t xml:space="preserve"> должна отвечать требованиям реалистичности, обоснованности, прозрачности, целевого использования, эффективности и полноты.</w:t>
      </w:r>
    </w:p>
    <w:p w:rsidR="00C93AB8" w:rsidRDefault="000F4FD2">
      <w:pPr>
        <w:widowControl w:val="0"/>
        <w:spacing w:line="360" w:lineRule="auto"/>
        <w:ind w:right="-72" w:firstLine="709"/>
        <w:rPr>
          <w:bCs/>
          <w:highlight w:val="white"/>
        </w:rPr>
      </w:pPr>
      <w:r>
        <w:rPr>
          <w:szCs w:val="28"/>
          <w:highlight w:val="white"/>
        </w:rPr>
        <w:t>5.2.</w:t>
      </w:r>
      <w:r>
        <w:rPr>
          <w:szCs w:val="28"/>
          <w:highlight w:val="white"/>
        </w:rPr>
        <w:tab/>
        <w:t xml:space="preserve">Смета Практики на первый блок </w:t>
      </w:r>
      <w:r>
        <w:rPr>
          <w:bCs/>
          <w:highlight w:val="white"/>
        </w:rPr>
        <w:t xml:space="preserve">«Развитие инфраструктуры поддержки добровольчества </w:t>
      </w:r>
      <w:r>
        <w:rPr>
          <w:bCs/>
          <w:highlight w:val="white"/>
        </w:rPr>
        <w:lastRenderedPageBreak/>
        <w:t xml:space="preserve">(волонтерства)» должна составлять не менее 30 </w:t>
      </w:r>
      <w:r>
        <w:rPr>
          <w:bCs/>
          <w:highlight w:val="white"/>
        </w:rPr>
        <w:t>%</w:t>
      </w:r>
      <w:r>
        <w:rPr>
          <w:bCs/>
          <w:highlight w:val="white"/>
        </w:rPr>
        <w:br/>
        <w:t xml:space="preserve">и не более 70 % от общего объема финансирования. </w:t>
      </w:r>
    </w:p>
    <w:p w:rsidR="00C93AB8" w:rsidRDefault="000F4FD2">
      <w:pPr>
        <w:tabs>
          <w:tab w:val="left" w:pos="0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5.3.</w:t>
      </w:r>
      <w:r>
        <w:rPr>
          <w:szCs w:val="28"/>
          <w:highlight w:val="white"/>
        </w:rPr>
        <w:tab/>
        <w:t>Цены на товары (работы, услуги), представленные в смете Практики, должны соответствовать среднерыночным ценам данного товара (работы, услуги)</w:t>
      </w:r>
      <w:r>
        <w:rPr>
          <w:szCs w:val="28"/>
          <w:highlight w:val="white"/>
        </w:rPr>
        <w:br/>
        <w:t>на территории конкретного субъекта Российской Федерации.</w:t>
      </w:r>
    </w:p>
    <w:p w:rsidR="00C93AB8" w:rsidRDefault="000F4FD2">
      <w:pPr>
        <w:tabs>
          <w:tab w:val="left" w:pos="0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5.4.</w:t>
      </w:r>
      <w:r>
        <w:rPr>
          <w:szCs w:val="28"/>
          <w:highlight w:val="white"/>
        </w:rPr>
        <w:tab/>
        <w:t>Смета Практики должна быть составлена с учетом предельного уровня софинансирования расходного обязательства субъекта Российской Федерации</w:t>
      </w:r>
      <w:r>
        <w:rPr>
          <w:szCs w:val="28"/>
          <w:highlight w:val="white"/>
        </w:rPr>
        <w:br/>
      </w:r>
      <w:r>
        <w:rPr>
          <w:rFonts w:cs="Calibri"/>
          <w:highlight w:val="white"/>
          <w:lang w:eastAsia="ru-RU"/>
        </w:rPr>
        <w:t xml:space="preserve">из федерального бюджета по субъектам </w:t>
      </w:r>
      <w:r>
        <w:rPr>
          <w:szCs w:val="28"/>
          <w:highlight w:val="white"/>
        </w:rPr>
        <w:t>Российской Федерации</w:t>
      </w:r>
      <w:r>
        <w:rPr>
          <w:szCs w:val="28"/>
          <w:highlight w:val="white"/>
        </w:rPr>
        <w:br/>
      </w:r>
      <w:r>
        <w:rPr>
          <w:rFonts w:cs="Calibri"/>
          <w:highlight w:val="white"/>
          <w:lang w:eastAsia="ru-RU"/>
        </w:rPr>
        <w:t>на 2020-2024 годы в отношении субсидий, предоставляемых</w:t>
      </w:r>
      <w:r>
        <w:rPr>
          <w:rFonts w:cs="Calibri"/>
          <w:highlight w:val="white"/>
          <w:lang w:eastAsia="ru-RU"/>
        </w:rPr>
        <w:t xml:space="preserve"> в целях софинансирования расходных обязательств субъектов </w:t>
      </w:r>
      <w:r>
        <w:rPr>
          <w:szCs w:val="28"/>
          <w:highlight w:val="white"/>
        </w:rPr>
        <w:t>Российской Федерации</w:t>
      </w:r>
      <w:r>
        <w:rPr>
          <w:rFonts w:cs="Calibri"/>
          <w:highlight w:val="white"/>
          <w:lang w:eastAsia="ru-RU"/>
        </w:rPr>
        <w:t>, возникших при реализации региональных проектов, направленных на реализацию федеральных проектов, входящих в состав соответствующего национального проекта, определенного Указом</w:t>
      </w:r>
      <w:r>
        <w:rPr>
          <w:rFonts w:cs="Calibri"/>
          <w:highlight w:val="white"/>
          <w:lang w:eastAsia="ru-RU"/>
        </w:rPr>
        <w:t xml:space="preserve"> Президента </w:t>
      </w:r>
      <w:r>
        <w:rPr>
          <w:szCs w:val="28"/>
          <w:highlight w:val="white"/>
        </w:rPr>
        <w:t>Российской Федерации</w:t>
      </w:r>
      <w:r>
        <w:rPr>
          <w:szCs w:val="28"/>
          <w:highlight w:val="white"/>
        </w:rPr>
        <w:br/>
      </w:r>
      <w:r>
        <w:rPr>
          <w:rFonts w:cs="Calibri"/>
          <w:highlight w:val="white"/>
          <w:lang w:eastAsia="ru-RU"/>
        </w:rPr>
        <w:t xml:space="preserve">от 7 мая 2018 г. № 204 «О национальных целях и стратегических задачах развития Российской Федерации на период до 2024 года», установленных </w:t>
      </w:r>
      <w:r>
        <w:rPr>
          <w:szCs w:val="28"/>
          <w:highlight w:val="white"/>
        </w:rPr>
        <w:t>распоряжением Правительства Российской Федерации от 18 октября 2019 г. № 2468-р.</w:t>
      </w:r>
    </w:p>
    <w:p w:rsidR="00C93AB8" w:rsidRDefault="000F4FD2">
      <w:pPr>
        <w:tabs>
          <w:tab w:val="left" w:pos="0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5.5</w:t>
      </w:r>
      <w:r>
        <w:rPr>
          <w:szCs w:val="28"/>
          <w:highlight w:val="white"/>
        </w:rPr>
        <w:t>.</w:t>
      </w:r>
      <w:r>
        <w:rPr>
          <w:szCs w:val="28"/>
          <w:highlight w:val="white"/>
        </w:rPr>
        <w:tab/>
        <w:t>Софинансирование указывается только в части софинансирования представляемой на Конкурс Практики (не должно включать финансирование всей текущей деятельности организации, в частности аренды помещения, используемого для размещения персонала организации).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</w:t>
      </w:r>
      <w:r>
        <w:rPr>
          <w:szCs w:val="28"/>
          <w:highlight w:val="white"/>
        </w:rPr>
        <w:t>.6.</w:t>
      </w:r>
      <w:r>
        <w:rPr>
          <w:szCs w:val="28"/>
          <w:highlight w:val="white"/>
        </w:rPr>
        <w:tab/>
        <w:t>Не допускается внесение в смету Практики следующих расходов:</w:t>
      </w:r>
    </w:p>
    <w:p w:rsidR="00C93AB8" w:rsidRDefault="000F4FD2">
      <w:pPr>
        <w:pStyle w:val="af0"/>
        <w:tabs>
          <w:tab w:val="left" w:pos="0"/>
        </w:tabs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5.6.1.</w:t>
      </w:r>
      <w:r>
        <w:rPr>
          <w:szCs w:val="28"/>
          <w:highlight w:val="white"/>
        </w:rPr>
        <w:tab/>
        <w:t>расходов, не связанных с реализацией Практики;</w:t>
      </w:r>
    </w:p>
    <w:p w:rsidR="00C93AB8" w:rsidRDefault="000F4FD2">
      <w:pPr>
        <w:pStyle w:val="af0"/>
        <w:tabs>
          <w:tab w:val="left" w:pos="0"/>
        </w:tabs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5.6.2.</w:t>
      </w:r>
      <w:r>
        <w:rPr>
          <w:szCs w:val="28"/>
          <w:highlight w:val="white"/>
        </w:rPr>
        <w:tab/>
        <w:t xml:space="preserve">расходов на приобретение и аренду недвижимого имущества (включая земельные участки), за исключением арендной платы за пользование </w:t>
      </w:r>
      <w:r>
        <w:rPr>
          <w:szCs w:val="28"/>
          <w:highlight w:val="white"/>
        </w:rPr>
        <w:t>помещениями для проведения мероприятий;</w:t>
      </w:r>
    </w:p>
    <w:p w:rsidR="00C93AB8" w:rsidRDefault="000F4FD2">
      <w:pPr>
        <w:pStyle w:val="af0"/>
        <w:tabs>
          <w:tab w:val="left" w:pos="0"/>
        </w:tabs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5.6.3.</w:t>
      </w:r>
      <w:r>
        <w:rPr>
          <w:szCs w:val="28"/>
          <w:highlight w:val="white"/>
        </w:rPr>
        <w:tab/>
        <w:t>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</w:t>
      </w:r>
      <w:r>
        <w:rPr>
          <w:szCs w:val="28"/>
          <w:highlight w:val="white"/>
        </w:rPr>
        <w:t xml:space="preserve">одов и иных), за исключением арендных платежей за помещения </w:t>
      </w:r>
      <w:r>
        <w:rPr>
          <w:szCs w:val="28"/>
          <w:highlight w:val="white"/>
        </w:rPr>
        <w:br/>
        <w:t>и оборудование, арендуемые для подготовки и (или) проведения мероприятий,</w:t>
      </w:r>
      <w:r>
        <w:rPr>
          <w:szCs w:val="28"/>
          <w:highlight w:val="white"/>
        </w:rPr>
        <w:br/>
        <w:t>а также сопутствующие расходы (включая страхование, приобретение топлива, воды, энергии всех видов, перевозку, сборку и д</w:t>
      </w:r>
      <w:r>
        <w:rPr>
          <w:szCs w:val="28"/>
          <w:highlight w:val="white"/>
        </w:rPr>
        <w:t>емонтаж оборудования);</w:t>
      </w:r>
    </w:p>
    <w:p w:rsidR="00C93AB8" w:rsidRDefault="000F4FD2">
      <w:pPr>
        <w:pStyle w:val="af0"/>
        <w:tabs>
          <w:tab w:val="left" w:pos="0"/>
        </w:tabs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5.6.4.</w:t>
      </w:r>
      <w:r>
        <w:rPr>
          <w:szCs w:val="28"/>
          <w:highlight w:val="white"/>
        </w:rPr>
        <w:tab/>
        <w:t>расходов на капитальное строительство новых зданий;</w:t>
      </w:r>
    </w:p>
    <w:p w:rsidR="00C93AB8" w:rsidRDefault="000F4FD2">
      <w:pPr>
        <w:pStyle w:val="af0"/>
        <w:tabs>
          <w:tab w:val="left" w:pos="0"/>
        </w:tabs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5.6.5.</w:t>
      </w:r>
      <w:r>
        <w:rPr>
          <w:szCs w:val="28"/>
          <w:highlight w:val="white"/>
        </w:rPr>
        <w:tab/>
        <w:t>расходов на осуществление капитального ремонта уже имеющихся зданий и помещений;</w:t>
      </w:r>
    </w:p>
    <w:p w:rsidR="00C93AB8" w:rsidRDefault="000F4FD2">
      <w:pPr>
        <w:tabs>
          <w:tab w:val="left" w:pos="0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5.6.6.</w:t>
      </w:r>
      <w:r>
        <w:rPr>
          <w:szCs w:val="28"/>
          <w:highlight w:val="white"/>
        </w:rPr>
        <w:tab/>
        <w:t>расходов на приобретение транспортных средств;</w:t>
      </w:r>
    </w:p>
    <w:p w:rsidR="00C93AB8" w:rsidRDefault="000F4FD2">
      <w:pPr>
        <w:pStyle w:val="af0"/>
        <w:tabs>
          <w:tab w:val="left" w:pos="0"/>
        </w:tabs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5.6.7.</w:t>
      </w:r>
      <w:r>
        <w:rPr>
          <w:szCs w:val="28"/>
          <w:highlight w:val="white"/>
        </w:rPr>
        <w:tab/>
        <w:t>расходов на погашение зад</w:t>
      </w:r>
      <w:r>
        <w:rPr>
          <w:szCs w:val="28"/>
          <w:highlight w:val="white"/>
        </w:rPr>
        <w:t>олженности организации;</w:t>
      </w:r>
    </w:p>
    <w:p w:rsidR="00C93AB8" w:rsidRDefault="000F4FD2">
      <w:pPr>
        <w:pStyle w:val="af0"/>
        <w:tabs>
          <w:tab w:val="left" w:pos="0"/>
        </w:tabs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5.6.8.</w:t>
      </w:r>
      <w:r>
        <w:rPr>
          <w:szCs w:val="28"/>
          <w:highlight w:val="white"/>
        </w:rPr>
        <w:tab/>
        <w:t>расходов на уплату штрафов, пеней;</w:t>
      </w:r>
    </w:p>
    <w:p w:rsidR="00C93AB8" w:rsidRDefault="000F4FD2">
      <w:pPr>
        <w:pStyle w:val="af0"/>
        <w:tabs>
          <w:tab w:val="left" w:pos="0"/>
        </w:tabs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lastRenderedPageBreak/>
        <w:t>5.6.9.</w:t>
      </w:r>
      <w:r>
        <w:rPr>
          <w:szCs w:val="28"/>
          <w:highlight w:val="white"/>
        </w:rPr>
        <w:tab/>
        <w:t xml:space="preserve">расходов на оплату труда сотрудников государственных </w:t>
      </w:r>
      <w:r>
        <w:rPr>
          <w:szCs w:val="28"/>
          <w:highlight w:val="white"/>
        </w:rPr>
        <w:br/>
        <w:t>и муниципальных органов власти, а также организаций, оплата труда которых определена выполняемым государственным заданием;</w:t>
      </w:r>
    </w:p>
    <w:p w:rsidR="00C93AB8" w:rsidRDefault="000F4FD2">
      <w:pPr>
        <w:tabs>
          <w:tab w:val="left" w:pos="709"/>
          <w:tab w:val="left" w:pos="1560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5.6.10</w:t>
      </w:r>
      <w:r>
        <w:rPr>
          <w:szCs w:val="28"/>
          <w:highlight w:val="white"/>
        </w:rPr>
        <w:t>.</w:t>
      </w:r>
      <w:r>
        <w:rPr>
          <w:szCs w:val="28"/>
          <w:highlight w:val="white"/>
        </w:rPr>
        <w:tab/>
        <w:t>командировочных расходов сотрудников организации, реализующей Практику;</w:t>
      </w:r>
    </w:p>
    <w:p w:rsidR="00C93AB8" w:rsidRDefault="000F4FD2">
      <w:pPr>
        <w:pStyle w:val="af0"/>
        <w:tabs>
          <w:tab w:val="left" w:pos="0"/>
          <w:tab w:val="left" w:pos="1560"/>
        </w:tabs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5.6.11.</w:t>
      </w:r>
      <w:r>
        <w:rPr>
          <w:szCs w:val="28"/>
          <w:highlight w:val="white"/>
        </w:rPr>
        <w:tab/>
        <w:t>представительских расходов.</w:t>
      </w:r>
    </w:p>
    <w:p w:rsidR="00C93AB8" w:rsidRDefault="000F4FD2">
      <w:pPr>
        <w:tabs>
          <w:tab w:val="left" w:pos="-284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5.7.</w:t>
      </w:r>
      <w:r>
        <w:rPr>
          <w:szCs w:val="28"/>
          <w:highlight w:val="white"/>
        </w:rPr>
        <w:tab/>
        <w:t>Не рекомендуется внесение в смету Практики следующих расходов:</w:t>
      </w:r>
    </w:p>
    <w:p w:rsidR="00C93AB8" w:rsidRDefault="000F4FD2">
      <w:pPr>
        <w:tabs>
          <w:tab w:val="left" w:pos="-284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5.7.1.</w:t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>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 w:rsidR="00C93AB8" w:rsidRDefault="000F4FD2">
      <w:pPr>
        <w:tabs>
          <w:tab w:val="left" w:pos="-284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5.7.2.</w:t>
      </w:r>
      <w:r>
        <w:rPr>
          <w:szCs w:val="28"/>
          <w:highlight w:val="white"/>
        </w:rPr>
        <w:tab/>
        <w:t>расходов на предоставление премий, благотворительные пожертвования в д</w:t>
      </w:r>
      <w:r>
        <w:rPr>
          <w:szCs w:val="28"/>
          <w:highlight w:val="white"/>
        </w:rPr>
        <w:t>енежной форме;</w:t>
      </w:r>
    </w:p>
    <w:p w:rsidR="00C93AB8" w:rsidRDefault="000F4FD2">
      <w:pPr>
        <w:tabs>
          <w:tab w:val="left" w:pos="-284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5.7.3.</w:t>
      </w:r>
      <w:r>
        <w:rPr>
          <w:szCs w:val="28"/>
          <w:highlight w:val="white"/>
        </w:rPr>
        <w:tab/>
        <w:t>расходов на приобретение призов, подарков стоимостью</w:t>
      </w:r>
      <w:r>
        <w:rPr>
          <w:szCs w:val="28"/>
          <w:highlight w:val="white"/>
        </w:rPr>
        <w:br/>
        <w:t>более 4 000 (четырех тысяч) рублей;</w:t>
      </w:r>
    </w:p>
    <w:p w:rsidR="00C93AB8" w:rsidRDefault="000F4FD2">
      <w:pPr>
        <w:tabs>
          <w:tab w:val="left" w:pos="-284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5.7.4.</w:t>
      </w:r>
      <w:r>
        <w:rPr>
          <w:szCs w:val="28"/>
          <w:highlight w:val="white"/>
        </w:rPr>
        <w:tab/>
        <w:t>оплата организационных взносов за участие в различных мероприятиях;</w:t>
      </w:r>
    </w:p>
    <w:p w:rsidR="00C93AB8" w:rsidRDefault="000F4FD2">
      <w:pPr>
        <w:tabs>
          <w:tab w:val="left" w:pos="-284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5.7.5.</w:t>
      </w:r>
      <w:r>
        <w:rPr>
          <w:szCs w:val="28"/>
          <w:highlight w:val="white"/>
        </w:rPr>
        <w:tab/>
        <w:t xml:space="preserve">расходов на приобретение продуктов питания с целью их раздачи </w:t>
      </w:r>
      <w:r>
        <w:rPr>
          <w:szCs w:val="28"/>
          <w:highlight w:val="white"/>
        </w:rPr>
        <w:br/>
      </w:r>
      <w:r>
        <w:rPr>
          <w:szCs w:val="28"/>
          <w:highlight w:val="white"/>
        </w:rPr>
        <w:t>в виде материальной (благотворительной) помощи;</w:t>
      </w:r>
    </w:p>
    <w:p w:rsidR="00C93AB8" w:rsidRDefault="000F4FD2">
      <w:pPr>
        <w:tabs>
          <w:tab w:val="left" w:pos="-284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5.7.6.</w:t>
      </w:r>
      <w:r>
        <w:rPr>
          <w:szCs w:val="28"/>
          <w:highlight w:val="white"/>
        </w:rPr>
        <w:tab/>
        <w:t>непредвиденных расходов, а также недетализированных</w:t>
      </w:r>
      <w:r>
        <w:rPr>
          <w:szCs w:val="28"/>
          <w:highlight w:val="white"/>
        </w:rPr>
        <w:br/>
        <w:t>«прочих расходов»;</w:t>
      </w:r>
    </w:p>
    <w:p w:rsidR="00C93AB8" w:rsidRDefault="000F4FD2">
      <w:pPr>
        <w:tabs>
          <w:tab w:val="left" w:pos="-284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5.7.7.</w:t>
      </w:r>
      <w:r>
        <w:rPr>
          <w:szCs w:val="28"/>
          <w:highlight w:val="white"/>
        </w:rPr>
        <w:tab/>
        <w:t>финансирование текущей деятельности отдельных организаций;</w:t>
      </w:r>
    </w:p>
    <w:p w:rsidR="00C93AB8" w:rsidRDefault="000F4FD2">
      <w:pPr>
        <w:tabs>
          <w:tab w:val="left" w:pos="-284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5.7.8.</w:t>
      </w:r>
      <w:r>
        <w:rPr>
          <w:szCs w:val="28"/>
          <w:highlight w:val="white"/>
        </w:rPr>
        <w:tab/>
        <w:t>оплата расходов, связанных с проведением ежегодных регион</w:t>
      </w:r>
      <w:r>
        <w:rPr>
          <w:szCs w:val="28"/>
          <w:highlight w:val="white"/>
        </w:rPr>
        <w:t>альных мероприятий, за исключением случаев расширения (масштабирования) данных мероприятий, проводимых в целях наибольшего вовлечения граждан</w:t>
      </w:r>
      <w:r>
        <w:rPr>
          <w:szCs w:val="28"/>
          <w:highlight w:val="white"/>
        </w:rPr>
        <w:br/>
        <w:t>в добровольческую (волонтерскую) деятельность.</w:t>
      </w:r>
    </w:p>
    <w:p w:rsidR="00C93AB8" w:rsidRDefault="000F4FD2">
      <w:pPr>
        <w:tabs>
          <w:tab w:val="left" w:pos="0"/>
        </w:tabs>
        <w:spacing w:after="0" w:line="360" w:lineRule="auto"/>
        <w:ind w:right="-72" w:firstLine="709"/>
        <w:rPr>
          <w:highlight w:val="white"/>
        </w:rPr>
      </w:pPr>
      <w:r>
        <w:rPr>
          <w:highlight w:val="white"/>
        </w:rPr>
        <w:t>5.8.</w:t>
      </w:r>
      <w:r>
        <w:rPr>
          <w:highlight w:val="white"/>
        </w:rPr>
        <w:tab/>
        <w:t xml:space="preserve">Допускается </w:t>
      </w:r>
      <w:r>
        <w:rPr>
          <w:szCs w:val="28"/>
          <w:highlight w:val="white"/>
        </w:rPr>
        <w:t>внесение в смету Практики следующих расходов</w:t>
      </w:r>
      <w:r>
        <w:rPr>
          <w:highlight w:val="white"/>
        </w:rPr>
        <w:t>:</w:t>
      </w:r>
    </w:p>
    <w:p w:rsidR="00C93AB8" w:rsidRDefault="000F4FD2">
      <w:pPr>
        <w:tabs>
          <w:tab w:val="left" w:pos="0"/>
        </w:tabs>
        <w:spacing w:after="0" w:line="360" w:lineRule="auto"/>
        <w:ind w:right="-72" w:firstLine="709"/>
        <w:rPr>
          <w:highlight w:val="white"/>
        </w:rPr>
      </w:pPr>
      <w:r>
        <w:rPr>
          <w:highlight w:val="white"/>
        </w:rPr>
        <w:t>5.8.</w:t>
      </w:r>
      <w:r>
        <w:rPr>
          <w:highlight w:val="white"/>
        </w:rPr>
        <w:t>1.</w:t>
      </w:r>
      <w:r>
        <w:rPr>
          <w:highlight w:val="white"/>
        </w:rPr>
        <w:tab/>
        <w:t>осуществление закупки материально-технического обеспечения, необходимого для реализации Практики, а именно:</w:t>
      </w:r>
    </w:p>
    <w:p w:rsidR="00C93AB8" w:rsidRDefault="000F4FD2">
      <w:pPr>
        <w:pStyle w:val="af0"/>
        <w:numPr>
          <w:ilvl w:val="0"/>
          <w:numId w:val="2"/>
        </w:numPr>
        <w:tabs>
          <w:tab w:val="left" w:pos="0"/>
        </w:tabs>
        <w:spacing w:after="0" w:line="360" w:lineRule="auto"/>
        <w:ind w:left="0" w:right="-72" w:firstLine="709"/>
        <w:rPr>
          <w:highlight w:val="white"/>
        </w:rPr>
      </w:pPr>
      <w:r>
        <w:rPr>
          <w:highlight w:val="white"/>
        </w:rPr>
        <w:t>расходы на косметический ремонт помещения;</w:t>
      </w:r>
    </w:p>
    <w:p w:rsidR="00C93AB8" w:rsidRDefault="000F4FD2">
      <w:pPr>
        <w:pStyle w:val="af0"/>
        <w:numPr>
          <w:ilvl w:val="0"/>
          <w:numId w:val="2"/>
        </w:numPr>
        <w:tabs>
          <w:tab w:val="left" w:pos="709"/>
        </w:tabs>
        <w:spacing w:after="0" w:line="360" w:lineRule="auto"/>
        <w:ind w:left="0" w:right="-72" w:firstLine="709"/>
        <w:rPr>
          <w:highlight w:val="white"/>
        </w:rPr>
      </w:pPr>
      <w:r>
        <w:rPr>
          <w:szCs w:val="28"/>
          <w:highlight w:val="white"/>
        </w:rPr>
        <w:t>расходы на приобретение компьютеров, многофункциональных устройств, камер, фотоаппаратов, принтеров, с</w:t>
      </w:r>
      <w:r>
        <w:rPr>
          <w:szCs w:val="28"/>
          <w:highlight w:val="white"/>
        </w:rPr>
        <w:t>канеров и другого оборудования;</w:t>
      </w:r>
    </w:p>
    <w:p w:rsidR="00C93AB8" w:rsidRDefault="000F4FD2">
      <w:pPr>
        <w:pStyle w:val="af0"/>
        <w:numPr>
          <w:ilvl w:val="0"/>
          <w:numId w:val="2"/>
        </w:numPr>
        <w:tabs>
          <w:tab w:val="left" w:pos="0"/>
        </w:tabs>
        <w:spacing w:after="0" w:line="360" w:lineRule="auto"/>
        <w:ind w:left="0" w:right="-72" w:firstLine="709"/>
        <w:rPr>
          <w:highlight w:val="white"/>
        </w:rPr>
      </w:pPr>
      <w:r>
        <w:rPr>
          <w:szCs w:val="28"/>
          <w:highlight w:val="white"/>
        </w:rPr>
        <w:t>расходы на приобретение программного обеспечения;</w:t>
      </w:r>
    </w:p>
    <w:p w:rsidR="00C93AB8" w:rsidRDefault="000F4FD2">
      <w:pPr>
        <w:pStyle w:val="af0"/>
        <w:numPr>
          <w:ilvl w:val="0"/>
          <w:numId w:val="2"/>
        </w:numPr>
        <w:tabs>
          <w:tab w:val="left" w:pos="0"/>
        </w:tabs>
        <w:spacing w:after="0" w:line="360" w:lineRule="auto"/>
        <w:ind w:left="0" w:right="-72" w:firstLine="709"/>
        <w:rPr>
          <w:highlight w:val="white"/>
        </w:rPr>
      </w:pPr>
      <w:r>
        <w:rPr>
          <w:szCs w:val="28"/>
          <w:highlight w:val="white"/>
        </w:rPr>
        <w:t>расходы на приобретение и ремонт мебели;</w:t>
      </w:r>
    </w:p>
    <w:p w:rsidR="00C93AB8" w:rsidRDefault="000F4FD2">
      <w:pPr>
        <w:pStyle w:val="af0"/>
        <w:numPr>
          <w:ilvl w:val="0"/>
          <w:numId w:val="2"/>
        </w:numPr>
        <w:tabs>
          <w:tab w:val="left" w:pos="0"/>
        </w:tabs>
        <w:spacing w:after="0" w:line="360" w:lineRule="auto"/>
        <w:ind w:left="0" w:right="-72" w:firstLine="709"/>
        <w:rPr>
          <w:highlight w:val="white"/>
        </w:rPr>
      </w:pPr>
      <w:r>
        <w:rPr>
          <w:szCs w:val="28"/>
          <w:highlight w:val="white"/>
        </w:rPr>
        <w:t>расходы на канцелярские товары и расходные материалы;</w:t>
      </w:r>
    </w:p>
    <w:p w:rsidR="00C93AB8" w:rsidRDefault="000F4FD2">
      <w:pPr>
        <w:pStyle w:val="af0"/>
        <w:numPr>
          <w:ilvl w:val="0"/>
          <w:numId w:val="2"/>
        </w:numPr>
        <w:tabs>
          <w:tab w:val="left" w:pos="0"/>
        </w:tabs>
        <w:spacing w:after="0" w:line="360" w:lineRule="auto"/>
        <w:ind w:left="0" w:right="-72" w:firstLine="709"/>
        <w:rPr>
          <w:highlight w:val="white"/>
        </w:rPr>
      </w:pPr>
      <w:r>
        <w:rPr>
          <w:szCs w:val="28"/>
          <w:highlight w:val="white"/>
        </w:rPr>
        <w:t>расходы на оплату услуг, связанных с ведением документооборота;</w:t>
      </w:r>
    </w:p>
    <w:p w:rsidR="00C93AB8" w:rsidRDefault="000F4FD2">
      <w:pPr>
        <w:pStyle w:val="af0"/>
        <w:numPr>
          <w:ilvl w:val="0"/>
          <w:numId w:val="2"/>
        </w:numPr>
        <w:tabs>
          <w:tab w:val="left" w:pos="0"/>
          <w:tab w:val="left" w:pos="709"/>
        </w:tabs>
        <w:spacing w:after="0" w:line="360" w:lineRule="auto"/>
        <w:ind w:left="0" w:right="-72" w:firstLine="709"/>
        <w:rPr>
          <w:highlight w:val="white"/>
        </w:rPr>
      </w:pPr>
      <w:r>
        <w:rPr>
          <w:szCs w:val="28"/>
          <w:highlight w:val="white"/>
        </w:rPr>
        <w:t xml:space="preserve">расходы на приобретение специализированного оборудования, связанного с реализацией Практик, направленных на развитие отдельных направлений добровольческой (волонтерской) деятельности (добровольчество (вололнтерство) в сфере здравоохранения, предупреждения </w:t>
      </w:r>
      <w:r>
        <w:rPr>
          <w:szCs w:val="28"/>
          <w:highlight w:val="white"/>
        </w:rPr>
        <w:t xml:space="preserve">чрезвычайных </w:t>
      </w:r>
      <w:r>
        <w:rPr>
          <w:szCs w:val="28"/>
          <w:highlight w:val="white"/>
        </w:rPr>
        <w:lastRenderedPageBreak/>
        <w:t>ситуаций и ликвидации последствий стихийных бедствий, поиска пропавших людей, благоустройства территорий и формирования комфортной городской среды</w:t>
      </w:r>
      <w:r>
        <w:rPr>
          <w:szCs w:val="28"/>
          <w:highlight w:val="white"/>
        </w:rPr>
        <w:br/>
        <w:t xml:space="preserve">и других). </w:t>
      </w:r>
    </w:p>
    <w:p w:rsidR="00C93AB8" w:rsidRDefault="000F4FD2">
      <w:pPr>
        <w:pStyle w:val="af0"/>
        <w:tabs>
          <w:tab w:val="left" w:pos="0"/>
        </w:tabs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highlight w:val="white"/>
        </w:rPr>
        <w:t>5.8.2.</w:t>
      </w:r>
      <w:r>
        <w:rPr>
          <w:highlight w:val="white"/>
        </w:rPr>
        <w:tab/>
      </w:r>
      <w:r>
        <w:rPr>
          <w:szCs w:val="28"/>
          <w:highlight w:val="white"/>
        </w:rPr>
        <w:t>Оплата труда штатных сотрудников, за исключением случаев, указанных в п. 5.6.</w:t>
      </w:r>
      <w:r>
        <w:rPr>
          <w:szCs w:val="28"/>
          <w:highlight w:val="white"/>
        </w:rPr>
        <w:t>9. настоящего Положения;</w:t>
      </w:r>
    </w:p>
    <w:p w:rsidR="00C93AB8" w:rsidRDefault="000F4FD2">
      <w:pPr>
        <w:pStyle w:val="af0"/>
        <w:tabs>
          <w:tab w:val="left" w:pos="0"/>
        </w:tabs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bCs/>
          <w:szCs w:val="28"/>
          <w:highlight w:val="white"/>
        </w:rPr>
        <w:t>5.8.3.</w:t>
      </w:r>
      <w:r>
        <w:rPr>
          <w:bCs/>
          <w:szCs w:val="28"/>
          <w:highlight w:val="white"/>
        </w:rPr>
        <w:tab/>
        <w:t xml:space="preserve">расходы на организацию и проведение мероприятий </w:t>
      </w:r>
      <w:r>
        <w:rPr>
          <w:bCs/>
          <w:szCs w:val="28"/>
          <w:highlight w:val="white"/>
        </w:rPr>
        <w:br/>
        <w:t>и образовательных программ, а именно:</w:t>
      </w:r>
    </w:p>
    <w:p w:rsidR="00C93AB8" w:rsidRDefault="000F4FD2">
      <w:pPr>
        <w:pStyle w:val="af0"/>
        <w:numPr>
          <w:ilvl w:val="0"/>
          <w:numId w:val="3"/>
        </w:numPr>
        <w:tabs>
          <w:tab w:val="left" w:pos="0"/>
        </w:tabs>
        <w:spacing w:after="0" w:line="360" w:lineRule="auto"/>
        <w:ind w:left="0" w:right="-72" w:firstLine="709"/>
        <w:rPr>
          <w:highlight w:val="white"/>
        </w:rPr>
      </w:pPr>
      <w:r>
        <w:rPr>
          <w:szCs w:val="28"/>
          <w:highlight w:val="white"/>
        </w:rPr>
        <w:t xml:space="preserve">арендные платежи за помещения и оборудование, арендуемые </w:t>
      </w:r>
      <w:r>
        <w:rPr>
          <w:szCs w:val="28"/>
          <w:highlight w:val="white"/>
        </w:rPr>
        <w:br/>
        <w:t>для подготовки и (или) проведения мероприятий, а также сопутствующие расходы (в</w:t>
      </w:r>
      <w:r>
        <w:rPr>
          <w:szCs w:val="28"/>
          <w:highlight w:val="white"/>
        </w:rPr>
        <w:t>ключая страхование, приобретение топлива, воды, энергии всех видов, перевозку, сборку и демонтаж оборудования);</w:t>
      </w:r>
    </w:p>
    <w:p w:rsidR="00C93AB8" w:rsidRDefault="000F4FD2">
      <w:pPr>
        <w:pStyle w:val="af0"/>
        <w:numPr>
          <w:ilvl w:val="0"/>
          <w:numId w:val="3"/>
        </w:numPr>
        <w:tabs>
          <w:tab w:val="left" w:pos="0"/>
        </w:tabs>
        <w:spacing w:after="0" w:line="360" w:lineRule="auto"/>
        <w:ind w:left="0" w:right="-72" w:firstLine="709"/>
        <w:rPr>
          <w:highlight w:val="white"/>
        </w:rPr>
      </w:pPr>
      <w:r>
        <w:rPr>
          <w:szCs w:val="28"/>
          <w:highlight w:val="white"/>
        </w:rPr>
        <w:t>расходы на приобретение и (или) изготовление атрибутики, раздаточных материалов, оплату услуг по подготовке раздаточных материалов, презентаций;</w:t>
      </w:r>
    </w:p>
    <w:p w:rsidR="00C93AB8" w:rsidRDefault="000F4FD2">
      <w:pPr>
        <w:pStyle w:val="af0"/>
        <w:numPr>
          <w:ilvl w:val="0"/>
          <w:numId w:val="3"/>
        </w:numPr>
        <w:tabs>
          <w:tab w:val="left" w:pos="0"/>
        </w:tabs>
        <w:spacing w:after="0" w:line="360" w:lineRule="auto"/>
        <w:ind w:left="0" w:right="-72" w:firstLine="709"/>
        <w:rPr>
          <w:highlight w:val="white"/>
        </w:rPr>
      </w:pPr>
      <w:r>
        <w:rPr>
          <w:szCs w:val="28"/>
          <w:highlight w:val="white"/>
        </w:rPr>
        <w:t>расходы на оплату услуг по организации и проведению мероприятий, услуг по подготовке образовательных программ и сценарных планов;</w:t>
      </w:r>
    </w:p>
    <w:p w:rsidR="00C93AB8" w:rsidRDefault="000F4FD2">
      <w:pPr>
        <w:pStyle w:val="af0"/>
        <w:numPr>
          <w:ilvl w:val="0"/>
          <w:numId w:val="3"/>
        </w:numPr>
        <w:tabs>
          <w:tab w:val="left" w:pos="0"/>
        </w:tabs>
        <w:spacing w:after="0" w:line="360" w:lineRule="auto"/>
        <w:ind w:left="0" w:right="-72" w:firstLine="709"/>
        <w:rPr>
          <w:highlight w:val="white"/>
        </w:rPr>
      </w:pPr>
      <w:r>
        <w:rPr>
          <w:szCs w:val="28"/>
          <w:highlight w:val="white"/>
        </w:rPr>
        <w:t xml:space="preserve">расходы на проезд к месту проведения мероприятий и обратно, проживание и питание участников мероприятий, а также, если такие </w:t>
      </w:r>
      <w:r>
        <w:rPr>
          <w:szCs w:val="28"/>
          <w:highlight w:val="white"/>
        </w:rPr>
        <w:t xml:space="preserve">расходы </w:t>
      </w:r>
      <w:r>
        <w:rPr>
          <w:szCs w:val="28"/>
          <w:highlight w:val="white"/>
        </w:rPr>
        <w:br/>
        <w:t xml:space="preserve">не предусмотрены по статье «Командировочные расходы» (софинансируемые </w:t>
      </w:r>
      <w:r>
        <w:rPr>
          <w:szCs w:val="28"/>
          <w:highlight w:val="white"/>
        </w:rPr>
        <w:br/>
        <w:t xml:space="preserve">из регионального бюджета), участников деятельности по подготовке </w:t>
      </w:r>
      <w:r>
        <w:rPr>
          <w:szCs w:val="28"/>
          <w:highlight w:val="white"/>
        </w:rPr>
        <w:br/>
        <w:t>и проведению мероприятий;</w:t>
      </w:r>
    </w:p>
    <w:p w:rsidR="00C93AB8" w:rsidRDefault="000F4FD2">
      <w:pPr>
        <w:pStyle w:val="af0"/>
        <w:numPr>
          <w:ilvl w:val="0"/>
          <w:numId w:val="3"/>
        </w:numPr>
        <w:tabs>
          <w:tab w:val="left" w:pos="0"/>
        </w:tabs>
        <w:spacing w:after="0" w:line="360" w:lineRule="auto"/>
        <w:ind w:left="0" w:right="-72" w:firstLine="709"/>
        <w:rPr>
          <w:highlight w:val="white"/>
        </w:rPr>
      </w:pPr>
      <w:r>
        <w:rPr>
          <w:szCs w:val="28"/>
          <w:highlight w:val="white"/>
        </w:rPr>
        <w:t>оплата услуг приглашенных экспертов и спикеров мероприятия (включая оплату транспорт</w:t>
      </w:r>
      <w:r>
        <w:rPr>
          <w:szCs w:val="28"/>
          <w:highlight w:val="white"/>
        </w:rPr>
        <w:t>ных расходов, гонорар, питание и проживание);</w:t>
      </w:r>
    </w:p>
    <w:p w:rsidR="00C93AB8" w:rsidRDefault="000F4FD2">
      <w:pPr>
        <w:pStyle w:val="af0"/>
        <w:numPr>
          <w:ilvl w:val="0"/>
          <w:numId w:val="3"/>
        </w:numPr>
        <w:tabs>
          <w:tab w:val="left" w:pos="0"/>
        </w:tabs>
        <w:spacing w:after="0" w:line="360" w:lineRule="auto"/>
        <w:ind w:left="0" w:right="-72" w:firstLine="709"/>
        <w:rPr>
          <w:highlight w:val="white"/>
        </w:rPr>
      </w:pPr>
      <w:r>
        <w:rPr>
          <w:szCs w:val="28"/>
          <w:highlight w:val="white"/>
        </w:rPr>
        <w:t>оплата услуг привлеченных специалистов (фотографы, видеооператоры, дизайнеры, приглашенные артисты и т.д.).</w:t>
      </w:r>
    </w:p>
    <w:p w:rsidR="00C93AB8" w:rsidRDefault="000F4FD2">
      <w:pPr>
        <w:tabs>
          <w:tab w:val="left" w:pos="0"/>
        </w:tabs>
        <w:spacing w:after="0" w:line="360" w:lineRule="auto"/>
        <w:ind w:right="-72" w:firstLine="709"/>
        <w:rPr>
          <w:highlight w:val="white"/>
        </w:rPr>
      </w:pPr>
      <w:r>
        <w:rPr>
          <w:highlight w:val="white"/>
        </w:rPr>
        <w:t>5.8.4.</w:t>
      </w:r>
      <w:r>
        <w:rPr>
          <w:highlight w:val="white"/>
        </w:rPr>
        <w:tab/>
        <w:t>расходы на проведение различных исследований, касающихся добровольчества (волонтерства);</w:t>
      </w:r>
    </w:p>
    <w:p w:rsidR="00C93AB8" w:rsidRDefault="000F4FD2">
      <w:pPr>
        <w:pStyle w:val="af0"/>
        <w:tabs>
          <w:tab w:val="left" w:pos="0"/>
        </w:tabs>
        <w:spacing w:after="0" w:line="360" w:lineRule="auto"/>
        <w:ind w:left="0" w:right="-72" w:firstLine="709"/>
        <w:rPr>
          <w:highlight w:val="white"/>
        </w:rPr>
      </w:pPr>
      <w:r>
        <w:rPr>
          <w:highlight w:val="white"/>
        </w:rPr>
        <w:t>5.8.5.</w:t>
      </w:r>
      <w:r>
        <w:rPr>
          <w:highlight w:val="white"/>
        </w:rPr>
        <w:tab/>
        <w:t xml:space="preserve">расходы на проведение рекламной и информационной кампании, </w:t>
      </w:r>
      <w:r>
        <w:rPr>
          <w:highlight w:val="white"/>
        </w:rPr>
        <w:br/>
        <w:t>а именно:</w:t>
      </w:r>
    </w:p>
    <w:p w:rsidR="00C93AB8" w:rsidRDefault="000F4FD2">
      <w:pPr>
        <w:pStyle w:val="af0"/>
        <w:numPr>
          <w:ilvl w:val="2"/>
          <w:numId w:val="4"/>
        </w:numPr>
        <w:tabs>
          <w:tab w:val="left" w:pos="0"/>
        </w:tabs>
        <w:spacing w:after="0" w:line="360" w:lineRule="auto"/>
        <w:ind w:left="0" w:right="-72" w:firstLine="709"/>
        <w:rPr>
          <w:highlight w:val="white"/>
        </w:rPr>
      </w:pPr>
      <w:r>
        <w:rPr>
          <w:highlight w:val="white"/>
        </w:rPr>
        <w:t>расходы, связанные с разработкой и изготовлением методических рекомендаций, сборников, брошюр, афиш и других информационных материалов,</w:t>
      </w:r>
      <w:r>
        <w:rPr>
          <w:highlight w:val="white"/>
        </w:rPr>
        <w:br/>
      </w:r>
      <w:r>
        <w:rPr>
          <w:szCs w:val="28"/>
          <w:highlight w:val="white"/>
        </w:rPr>
        <w:t>не имеющих федеральных аналогов</w:t>
      </w:r>
      <w:r>
        <w:rPr>
          <w:highlight w:val="white"/>
        </w:rPr>
        <w:t>;</w:t>
      </w:r>
    </w:p>
    <w:p w:rsidR="00C93AB8" w:rsidRDefault="000F4FD2">
      <w:pPr>
        <w:pStyle w:val="af0"/>
        <w:numPr>
          <w:ilvl w:val="2"/>
          <w:numId w:val="4"/>
        </w:numPr>
        <w:tabs>
          <w:tab w:val="left" w:pos="0"/>
        </w:tabs>
        <w:spacing w:after="0" w:line="360" w:lineRule="auto"/>
        <w:ind w:left="0" w:right="-72" w:firstLine="709"/>
        <w:rPr>
          <w:highlight w:val="white"/>
        </w:rPr>
      </w:pPr>
      <w:r>
        <w:rPr>
          <w:szCs w:val="28"/>
          <w:highlight w:val="white"/>
        </w:rPr>
        <w:t>брендирование</w:t>
      </w:r>
      <w:r>
        <w:rPr>
          <w:szCs w:val="28"/>
          <w:highlight w:val="white"/>
        </w:rPr>
        <w:t xml:space="preserve"> и размещение рекламы на различных объектах; </w:t>
      </w:r>
    </w:p>
    <w:p w:rsidR="00C93AB8" w:rsidRDefault="000F4FD2">
      <w:pPr>
        <w:pStyle w:val="af0"/>
        <w:numPr>
          <w:ilvl w:val="2"/>
          <w:numId w:val="4"/>
        </w:numPr>
        <w:tabs>
          <w:tab w:val="left" w:pos="0"/>
        </w:tabs>
        <w:spacing w:after="0" w:line="360" w:lineRule="auto"/>
        <w:ind w:left="0" w:right="-72" w:firstLine="709"/>
        <w:rPr>
          <w:highlight w:val="white"/>
        </w:rPr>
      </w:pPr>
      <w:r>
        <w:rPr>
          <w:bCs/>
          <w:szCs w:val="28"/>
          <w:highlight w:val="white"/>
        </w:rPr>
        <w:t xml:space="preserve">разработка и поддержание сайтов, изготовление и распространение </w:t>
      </w:r>
      <w:r>
        <w:rPr>
          <w:bCs/>
          <w:szCs w:val="28"/>
          <w:highlight w:val="white"/>
        </w:rPr>
        <w:br/>
      </w:r>
      <w:r>
        <w:rPr>
          <w:highlight w:val="white"/>
        </w:rPr>
        <w:t>фото-, видео-, аудио- материалов о добровольческой (волонтерской) деятельности</w:t>
      </w:r>
      <w:r>
        <w:rPr>
          <w:highlight w:val="white"/>
        </w:rPr>
        <w:br/>
        <w:t>в средствах массовой информации и социальных сетях, а также иные а</w:t>
      </w:r>
      <w:r>
        <w:rPr>
          <w:highlight w:val="white"/>
        </w:rPr>
        <w:t>налогичные расходы.</w:t>
      </w:r>
    </w:p>
    <w:p w:rsidR="00C93AB8" w:rsidRDefault="000F4FD2">
      <w:pPr>
        <w:tabs>
          <w:tab w:val="left" w:pos="0"/>
        </w:tabs>
        <w:spacing w:after="0" w:line="360" w:lineRule="auto"/>
        <w:ind w:right="-72" w:firstLine="709"/>
        <w:rPr>
          <w:highlight w:val="white"/>
        </w:rPr>
      </w:pPr>
      <w:r>
        <w:rPr>
          <w:szCs w:val="28"/>
          <w:highlight w:val="white"/>
        </w:rPr>
        <w:lastRenderedPageBreak/>
        <w:t>5.8.6.</w:t>
      </w:r>
      <w:r>
        <w:rPr>
          <w:szCs w:val="28"/>
          <w:highlight w:val="white"/>
        </w:rPr>
        <w:tab/>
        <w:t>Иные расходы, необходимые для реализации Практики,</w:t>
      </w:r>
      <w:r>
        <w:rPr>
          <w:szCs w:val="28"/>
          <w:highlight w:val="white"/>
        </w:rPr>
        <w:br/>
        <w:t xml:space="preserve">за исключением расходов, указанных в п. 5.6. настоящего Положения. </w:t>
      </w:r>
    </w:p>
    <w:p w:rsidR="00C93AB8" w:rsidRDefault="00C93AB8">
      <w:pPr>
        <w:spacing w:after="0" w:line="240" w:lineRule="auto"/>
        <w:ind w:right="-72" w:firstLine="709"/>
        <w:rPr>
          <w:szCs w:val="28"/>
          <w:highlight w:val="white"/>
        </w:rPr>
      </w:pPr>
    </w:p>
    <w:p w:rsidR="00C93AB8" w:rsidRDefault="000F4FD2">
      <w:pPr>
        <w:tabs>
          <w:tab w:val="left" w:pos="2410"/>
        </w:tabs>
        <w:spacing w:after="0" w:line="240" w:lineRule="auto"/>
        <w:ind w:right="-72" w:firstLine="709"/>
        <w:jc w:val="center"/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>6. Порядок первичного этапа рассмотрения Заявок Оператором</w:t>
      </w:r>
    </w:p>
    <w:p w:rsidR="00C93AB8" w:rsidRDefault="00C93AB8">
      <w:pPr>
        <w:tabs>
          <w:tab w:val="left" w:pos="2410"/>
        </w:tabs>
        <w:spacing w:after="0" w:line="240" w:lineRule="auto"/>
        <w:ind w:right="-72" w:firstLine="709"/>
        <w:jc w:val="center"/>
        <w:rPr>
          <w:b/>
          <w:szCs w:val="28"/>
          <w:highlight w:val="white"/>
        </w:rPr>
      </w:pP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6.1.</w:t>
      </w:r>
      <w:r>
        <w:rPr>
          <w:szCs w:val="28"/>
          <w:highlight w:val="white"/>
        </w:rPr>
        <w:tab/>
        <w:t xml:space="preserve">Оператор осуществляет сбор Заявок, поданных </w:t>
      </w:r>
      <w:r>
        <w:rPr>
          <w:szCs w:val="28"/>
          <w:highlight w:val="white"/>
        </w:rPr>
        <w:t xml:space="preserve">высшими исполнительными органами государственной власти субъектов </w:t>
      </w:r>
      <w:r>
        <w:rPr>
          <w:szCs w:val="28"/>
          <w:highlight w:val="white"/>
        </w:rPr>
        <w:br/>
        <w:t>Российской Федерации.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6.2.</w:t>
      </w:r>
      <w:r>
        <w:rPr>
          <w:szCs w:val="28"/>
          <w:highlight w:val="white"/>
        </w:rPr>
        <w:tab/>
        <w:t>Оператор осуществляет первичное рассмотрение всех поступивших Заявок на соответствие требованиям порядка подачи Заявок, предусмотренным</w:t>
      </w:r>
      <w:r>
        <w:rPr>
          <w:szCs w:val="28"/>
          <w:highlight w:val="white"/>
        </w:rPr>
        <w:br/>
      </w:r>
      <w:r>
        <w:rPr>
          <w:szCs w:val="28"/>
          <w:highlight w:val="white"/>
        </w:rPr>
        <w:t>в п. 4. настоящего Положения.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6.3.</w:t>
      </w:r>
      <w:r>
        <w:rPr>
          <w:szCs w:val="28"/>
          <w:highlight w:val="white"/>
        </w:rPr>
        <w:tab/>
        <w:t>Оператор составляет протокол рассмотрения Заявок на соответствие требованиям порядка подачи Заявок, предусмотренным в п. 4. настоящего Положения.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6.4.</w:t>
      </w:r>
      <w:r>
        <w:rPr>
          <w:szCs w:val="28"/>
          <w:highlight w:val="white"/>
        </w:rPr>
        <w:tab/>
        <w:t xml:space="preserve">Субъект Российской Федерации не допускается к участию в Конкурсе </w:t>
      </w:r>
      <w:r>
        <w:rPr>
          <w:szCs w:val="28"/>
          <w:highlight w:val="white"/>
        </w:rPr>
        <w:br/>
        <w:t>в сл</w:t>
      </w:r>
      <w:r>
        <w:rPr>
          <w:szCs w:val="28"/>
          <w:highlight w:val="white"/>
        </w:rPr>
        <w:t>учаях:</w:t>
      </w:r>
    </w:p>
    <w:p w:rsidR="00C93AB8" w:rsidRDefault="000F4FD2">
      <w:pPr>
        <w:pStyle w:val="af0"/>
        <w:numPr>
          <w:ilvl w:val="0"/>
          <w:numId w:val="10"/>
        </w:numPr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отзыва Заявки в соответствии с п. 4.8. настоящего Положения;</w:t>
      </w:r>
    </w:p>
    <w:p w:rsidR="00C93AB8" w:rsidRDefault="000F4FD2">
      <w:pPr>
        <w:pStyle w:val="af0"/>
        <w:numPr>
          <w:ilvl w:val="0"/>
          <w:numId w:val="10"/>
        </w:numPr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несоответствия представленной Заявки и/или прилагаемых</w:t>
      </w:r>
      <w:r>
        <w:rPr>
          <w:szCs w:val="28"/>
          <w:highlight w:val="white"/>
        </w:rPr>
        <w:br/>
      </w:r>
      <w:r>
        <w:rPr>
          <w:noProof/>
          <w:szCs w:val="28"/>
          <w:highlight w:val="white"/>
          <w:lang w:eastAsia="ru-RU"/>
        </w:rPr>
        <w:drawing>
          <wp:inline distT="0" distB="0" distL="0" distR="0">
            <wp:extent cx="6099" cy="6097"/>
            <wp:effectExtent l="0" t="0" r="0" b="0"/>
            <wp:docPr id="1" name="Picture 12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919"/>
                    <pic:cNvPicPr/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highlight w:val="white"/>
        </w:rPr>
        <w:t>к ней документов требованиям, установленным настоящим Положением;</w:t>
      </w:r>
    </w:p>
    <w:p w:rsidR="00C93AB8" w:rsidRDefault="000F4FD2">
      <w:pPr>
        <w:pStyle w:val="af0"/>
        <w:numPr>
          <w:ilvl w:val="0"/>
          <w:numId w:val="10"/>
        </w:numPr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представления неполного комплекта документов, прилагаемых</w:t>
      </w:r>
      <w:r>
        <w:rPr>
          <w:szCs w:val="28"/>
          <w:highlight w:val="white"/>
        </w:rPr>
        <w:br/>
        <w:t>к Заявке</w:t>
      </w:r>
      <w:r>
        <w:rPr>
          <w:szCs w:val="28"/>
          <w:highlight w:val="white"/>
        </w:rPr>
        <w:t>;</w:t>
      </w:r>
    </w:p>
    <w:p w:rsidR="00C93AB8" w:rsidRDefault="000F4FD2">
      <w:pPr>
        <w:pStyle w:val="af0"/>
        <w:numPr>
          <w:ilvl w:val="0"/>
          <w:numId w:val="10"/>
        </w:numPr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поступления Заявки Оператору после окончания срока приема Заявок, установленного п. 3.1. настоящего Положения.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6.5.</w:t>
      </w:r>
      <w:r>
        <w:rPr>
          <w:szCs w:val="28"/>
          <w:highlight w:val="white"/>
        </w:rPr>
        <w:tab/>
        <w:t xml:space="preserve">Наличие в документах Заявки описок, опечаток, орфографических </w:t>
      </w:r>
      <w:r>
        <w:rPr>
          <w:szCs w:val="28"/>
          <w:highlight w:val="white"/>
        </w:rPr>
        <w:br/>
      </w:r>
      <w:r>
        <w:rPr>
          <w:szCs w:val="28"/>
          <w:highlight w:val="white"/>
        </w:rPr>
        <w:t>и арифметических ошибок не является основанием для отказа в допуске к участию</w:t>
      </w:r>
      <w:r>
        <w:rPr>
          <w:szCs w:val="28"/>
          <w:highlight w:val="white"/>
        </w:rPr>
        <w:br/>
        <w:t>в Конкурсе.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6.6.</w:t>
      </w:r>
      <w:r>
        <w:rPr>
          <w:szCs w:val="28"/>
          <w:highlight w:val="white"/>
        </w:rPr>
        <w:tab/>
        <w:t>Результаты первичного рассмотрения Заявок Оператором оформляются протоколом, который размещается на официальном сайте Федерального агентства</w:t>
      </w:r>
      <w:r>
        <w:rPr>
          <w:szCs w:val="28"/>
          <w:highlight w:val="white"/>
        </w:rPr>
        <w:br/>
        <w:t xml:space="preserve">по делам молодежи в </w:t>
      </w:r>
      <w:r>
        <w:rPr>
          <w:szCs w:val="28"/>
          <w:highlight w:val="white"/>
        </w:rPr>
        <w:t>информационно-телекоммуникационной сети «Интернет» (fadm.gov.ru).</w:t>
      </w:r>
    </w:p>
    <w:p w:rsidR="00C93AB8" w:rsidRDefault="00C93AB8">
      <w:pPr>
        <w:spacing w:after="0" w:line="240" w:lineRule="auto"/>
        <w:ind w:right="-72" w:firstLine="709"/>
        <w:jc w:val="center"/>
        <w:rPr>
          <w:szCs w:val="28"/>
          <w:highlight w:val="white"/>
        </w:rPr>
      </w:pPr>
    </w:p>
    <w:p w:rsidR="00C93AB8" w:rsidRDefault="000F4FD2">
      <w:pPr>
        <w:tabs>
          <w:tab w:val="center" w:pos="3136"/>
          <w:tab w:val="center" w:pos="5801"/>
        </w:tabs>
        <w:spacing w:after="0" w:line="240" w:lineRule="auto"/>
        <w:ind w:right="-72" w:firstLine="709"/>
        <w:jc w:val="center"/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>7.</w:t>
      </w:r>
      <w:r>
        <w:rPr>
          <w:b/>
          <w:szCs w:val="28"/>
          <w:highlight w:val="white"/>
        </w:rPr>
        <w:tab/>
        <w:t xml:space="preserve"> Порядок проведения заочного этапа оценки Заявок</w:t>
      </w:r>
    </w:p>
    <w:p w:rsidR="00C93AB8" w:rsidRDefault="00C93AB8">
      <w:pPr>
        <w:tabs>
          <w:tab w:val="center" w:pos="3136"/>
          <w:tab w:val="center" w:pos="5801"/>
        </w:tabs>
        <w:spacing w:after="0" w:line="240" w:lineRule="auto"/>
        <w:ind w:right="-72" w:firstLine="709"/>
        <w:jc w:val="center"/>
        <w:rPr>
          <w:b/>
          <w:szCs w:val="28"/>
          <w:highlight w:val="white"/>
        </w:rPr>
      </w:pPr>
    </w:p>
    <w:p w:rsidR="00C93AB8" w:rsidRDefault="000F4FD2">
      <w:pPr>
        <w:tabs>
          <w:tab w:val="left" w:pos="709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7.1.</w:t>
      </w:r>
      <w:r>
        <w:rPr>
          <w:szCs w:val="28"/>
          <w:highlight w:val="white"/>
        </w:rPr>
        <w:tab/>
        <w:t xml:space="preserve">Рассмотрение и оценка Заявок, представленных на Конкурс, состоит </w:t>
      </w:r>
      <w:r>
        <w:rPr>
          <w:szCs w:val="28"/>
          <w:highlight w:val="white"/>
        </w:rPr>
        <w:br/>
        <w:t>из заочного этапа Конкурса – оценки Экспертами Конкурса Заявок, д</w:t>
      </w:r>
      <w:r>
        <w:rPr>
          <w:szCs w:val="28"/>
          <w:highlight w:val="white"/>
        </w:rPr>
        <w:t xml:space="preserve">опущенных </w:t>
      </w:r>
      <w:r>
        <w:rPr>
          <w:szCs w:val="28"/>
          <w:highlight w:val="white"/>
        </w:rPr>
        <w:br/>
        <w:t>до независимой экспертизы, и очного этапа Конкурса – рассмотрения Заявок Экспертной комиссией Конкурса.</w:t>
      </w:r>
    </w:p>
    <w:p w:rsidR="00C93AB8" w:rsidRDefault="000F4FD2">
      <w:pPr>
        <w:tabs>
          <w:tab w:val="left" w:pos="709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7.2.</w:t>
      </w:r>
      <w:r>
        <w:rPr>
          <w:szCs w:val="28"/>
          <w:highlight w:val="white"/>
        </w:rPr>
        <w:tab/>
      </w:r>
      <w:r>
        <w:rPr>
          <w:bCs/>
          <w:szCs w:val="28"/>
          <w:highlight w:val="white"/>
        </w:rPr>
        <w:t>Состав Экспертов Конкурса формируется Организатором, в том числе</w:t>
      </w:r>
      <w:r>
        <w:rPr>
          <w:bCs/>
          <w:szCs w:val="28"/>
          <w:highlight w:val="white"/>
        </w:rPr>
        <w:br/>
        <w:t>из числа кандидатов, предложенных членами Экспертной комиссии Конкурса.</w:t>
      </w:r>
      <w:r>
        <w:rPr>
          <w:bCs/>
          <w:szCs w:val="28"/>
          <w:highlight w:val="white"/>
        </w:rPr>
        <w:br/>
      </w:r>
      <w:r>
        <w:rPr>
          <w:bCs/>
          <w:szCs w:val="28"/>
          <w:highlight w:val="white"/>
        </w:rPr>
        <w:lastRenderedPageBreak/>
        <w:t xml:space="preserve">В состав Экспертов Конкурса входят представители </w:t>
      </w:r>
      <w:r>
        <w:rPr>
          <w:szCs w:val="28"/>
          <w:highlight w:val="white"/>
        </w:rPr>
        <w:t xml:space="preserve">некоммерческих неправительственных организаций, органов государственной власти, социально-ответственного бизнеса, лидеры добровольческих (волонтерских) объединений, имеющие большой опыт в сфере социального </w:t>
      </w:r>
      <w:r>
        <w:rPr>
          <w:szCs w:val="28"/>
          <w:highlight w:val="white"/>
        </w:rPr>
        <w:t xml:space="preserve">проектирования, благотворительности и добровольчества (волонтерства). </w:t>
      </w:r>
      <w:r>
        <w:rPr>
          <w:bCs/>
          <w:szCs w:val="28"/>
          <w:highlight w:val="white"/>
        </w:rPr>
        <w:t>Состав Экспертов Конкурса не разглашается.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7.3.</w:t>
      </w:r>
      <w:r>
        <w:rPr>
          <w:szCs w:val="28"/>
          <w:highlight w:val="white"/>
        </w:rPr>
        <w:tab/>
        <w:t>В состав Экспертной комиссии Конкурса могут входить представители федеральных органов исполнительной и законодательной власти, Общественно</w:t>
      </w:r>
      <w:r>
        <w:rPr>
          <w:szCs w:val="28"/>
          <w:highlight w:val="white"/>
        </w:rPr>
        <w:t>й палаты Российской Федерации, некоммерческих организаций, институтов развития</w:t>
      </w:r>
      <w:r>
        <w:rPr>
          <w:szCs w:val="28"/>
          <w:highlight w:val="white"/>
        </w:rPr>
        <w:br/>
        <w:t>и т.д.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7.4.</w:t>
      </w:r>
      <w:r>
        <w:rPr>
          <w:szCs w:val="28"/>
          <w:highlight w:val="white"/>
        </w:rPr>
        <w:tab/>
      </w:r>
      <w:r>
        <w:rPr>
          <w:bCs/>
          <w:szCs w:val="28"/>
          <w:highlight w:val="white"/>
        </w:rPr>
        <w:t>Порядок проведения независимой экспертизы Заявок, представленных</w:t>
      </w:r>
      <w:r>
        <w:rPr>
          <w:bCs/>
          <w:szCs w:val="28"/>
          <w:highlight w:val="white"/>
        </w:rPr>
        <w:br/>
        <w:t>на Конкурс, и методические рекомендации по оценке Заявок на участие</w:t>
      </w:r>
      <w:r>
        <w:rPr>
          <w:bCs/>
          <w:szCs w:val="28"/>
          <w:highlight w:val="white"/>
        </w:rPr>
        <w:br/>
        <w:t>в Конкурсе утверждаются Организа</w:t>
      </w:r>
      <w:r>
        <w:rPr>
          <w:bCs/>
          <w:szCs w:val="28"/>
          <w:highlight w:val="white"/>
        </w:rPr>
        <w:t>тором.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bCs/>
          <w:szCs w:val="28"/>
          <w:highlight w:val="white"/>
        </w:rPr>
        <w:t>7.5.</w:t>
      </w:r>
      <w:r>
        <w:rPr>
          <w:bCs/>
          <w:szCs w:val="28"/>
          <w:highlight w:val="white"/>
        </w:rPr>
        <w:tab/>
        <w:t xml:space="preserve">Эксперт Конкурса при оценке Заявок не вправе вступать в контакты </w:t>
      </w:r>
      <w:r>
        <w:rPr>
          <w:bCs/>
          <w:szCs w:val="28"/>
          <w:highlight w:val="white"/>
        </w:rPr>
        <w:br/>
        <w:t>с заявителями, в том числе обсуждать с ними поданные ими Заявки, напрямую запрашивать документы, информацию и (или) пояснения.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bCs/>
          <w:szCs w:val="28"/>
          <w:highlight w:val="white"/>
        </w:rPr>
        <w:t>7.6.</w:t>
      </w:r>
      <w:r>
        <w:rPr>
          <w:bCs/>
          <w:szCs w:val="28"/>
          <w:highlight w:val="white"/>
        </w:rPr>
        <w:tab/>
        <w:t>Эксперт Конкурса не вправе рассматривать Заявк</w:t>
      </w:r>
      <w:r>
        <w:rPr>
          <w:bCs/>
          <w:szCs w:val="28"/>
          <w:highlight w:val="white"/>
        </w:rPr>
        <w:t>у субъекта</w:t>
      </w:r>
      <w:r>
        <w:rPr>
          <w:bCs/>
          <w:szCs w:val="28"/>
          <w:highlight w:val="white"/>
        </w:rPr>
        <w:br/>
        <w:t>Российской Федерации, если он является жителем данного субъекта</w:t>
      </w:r>
      <w:r>
        <w:rPr>
          <w:bCs/>
          <w:szCs w:val="28"/>
          <w:highlight w:val="white"/>
        </w:rPr>
        <w:br/>
        <w:t>Российской Федерации, а также в иных случаях, если имеются обстоятельства, дающие основание полагать, что Эксперт Конкурса лично, прямо или косвенно заинтересован в результатах расс</w:t>
      </w:r>
      <w:r>
        <w:rPr>
          <w:bCs/>
          <w:szCs w:val="28"/>
          <w:highlight w:val="white"/>
        </w:rPr>
        <w:t>мотрения Заявки.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bCs/>
          <w:szCs w:val="28"/>
          <w:highlight w:val="white"/>
        </w:rPr>
        <w:t>7.7.</w:t>
      </w:r>
      <w:r>
        <w:rPr>
          <w:bCs/>
          <w:szCs w:val="28"/>
          <w:highlight w:val="white"/>
        </w:rPr>
        <w:tab/>
        <w:t xml:space="preserve">Заявки, допущенные до независимой экспертизы, оцениваются Экспертами Конкурса по критериям, определенным в настоящем Положении. </w:t>
      </w:r>
      <w:r>
        <w:rPr>
          <w:bCs/>
          <w:szCs w:val="28"/>
          <w:highlight w:val="white"/>
        </w:rPr>
        <w:br/>
        <w:t xml:space="preserve">По каждому критерию Эксперт Конкурса присваивает Заявке от 0 до 10 баллов (целым числом). </w:t>
      </w:r>
      <w:r>
        <w:rPr>
          <w:szCs w:val="28"/>
          <w:highlight w:val="white"/>
        </w:rPr>
        <w:t xml:space="preserve">При отсутствии </w:t>
      </w:r>
      <w:r>
        <w:rPr>
          <w:szCs w:val="28"/>
          <w:highlight w:val="white"/>
        </w:rPr>
        <w:t>сведений по критерию для оценки Заявки указывается 0 (ноль) баллов.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7.8.</w:t>
      </w:r>
      <w:r>
        <w:rPr>
          <w:szCs w:val="28"/>
          <w:highlight w:val="white"/>
        </w:rPr>
        <w:tab/>
        <w:t>В рамках заочного этапа оценки Эксперты Конкурса оценивает Заявки, направленные в адрес Организатора в электронном и печатном виде и успешно прошедшие первичный этап рассмотрения Заяв</w:t>
      </w:r>
      <w:r>
        <w:rPr>
          <w:szCs w:val="28"/>
          <w:highlight w:val="white"/>
        </w:rPr>
        <w:t>ок Оператором в соответствии</w:t>
      </w:r>
      <w:r>
        <w:rPr>
          <w:szCs w:val="28"/>
          <w:highlight w:val="white"/>
        </w:rPr>
        <w:br/>
        <w:t>с критериями п. 9. настоящего Положения.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7.9.</w:t>
      </w:r>
      <w:r>
        <w:rPr>
          <w:szCs w:val="28"/>
          <w:highlight w:val="white"/>
        </w:rPr>
        <w:tab/>
        <w:t>Каждая Заявка оценивается тремя Экспертами Конкурса. Итоговый балл определяется как сумма средних баллов, присвоенных оценившими Заявку Экспертами Конкурса по каждому критерию.</w:t>
      </w:r>
    </w:p>
    <w:p w:rsidR="00C93AB8" w:rsidRDefault="000F4FD2">
      <w:pPr>
        <w:tabs>
          <w:tab w:val="left" w:pos="1134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7.10</w:t>
      </w:r>
      <w:r>
        <w:rPr>
          <w:szCs w:val="28"/>
          <w:highlight w:val="white"/>
        </w:rPr>
        <w:t>.</w:t>
      </w:r>
      <w:r>
        <w:rPr>
          <w:szCs w:val="28"/>
          <w:highlight w:val="white"/>
        </w:rPr>
        <w:tab/>
        <w:t xml:space="preserve">На основании оценок, полученных от Экспертов Конкурса, составляется рейтинг Заявок и формируется «длинный список», включающий Заявки, получившие по результатам трех экспертиз оценку 60 (шестьдесят) и более баллов. </w:t>
      </w:r>
    </w:p>
    <w:p w:rsidR="00C93AB8" w:rsidRDefault="000F4FD2">
      <w:pPr>
        <w:tabs>
          <w:tab w:val="left" w:pos="1134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7.11.</w:t>
      </w:r>
      <w:r>
        <w:rPr>
          <w:szCs w:val="28"/>
          <w:highlight w:val="white"/>
        </w:rPr>
        <w:tab/>
        <w:t>Результаты оценки Заявок в рамках</w:t>
      </w:r>
      <w:r>
        <w:rPr>
          <w:szCs w:val="28"/>
          <w:highlight w:val="white"/>
        </w:rPr>
        <w:t xml:space="preserve"> заочного этапа оценки оформляются протоколом Оператора и размещаются на официальном сайте Федерального агентства по делам молодежи в информационно-телекоммуникационной сети «Интернет» (fadm.gov.ru). </w:t>
      </w:r>
    </w:p>
    <w:p w:rsidR="00C93AB8" w:rsidRDefault="000F4FD2">
      <w:pPr>
        <w:tabs>
          <w:tab w:val="left" w:pos="1134"/>
        </w:tabs>
        <w:spacing w:after="0" w:line="360" w:lineRule="auto"/>
        <w:ind w:right="-72" w:firstLine="709"/>
        <w:rPr>
          <w:szCs w:val="28"/>
          <w:highlight w:val="white"/>
        </w:rPr>
      </w:pPr>
      <w:r>
        <w:rPr>
          <w:bCs/>
          <w:szCs w:val="28"/>
          <w:highlight w:val="white"/>
        </w:rPr>
        <w:lastRenderedPageBreak/>
        <w:t>7.12.</w:t>
      </w:r>
      <w:r>
        <w:rPr>
          <w:bCs/>
          <w:szCs w:val="28"/>
          <w:highlight w:val="white"/>
        </w:rPr>
        <w:tab/>
      </w:r>
      <w:r>
        <w:rPr>
          <w:szCs w:val="28"/>
          <w:highlight w:val="white"/>
        </w:rPr>
        <w:t xml:space="preserve">Заявки, вошедшие в «длинный список», допускаются </w:t>
      </w:r>
      <w:r>
        <w:rPr>
          <w:szCs w:val="28"/>
          <w:highlight w:val="white"/>
        </w:rPr>
        <w:t xml:space="preserve">для участия </w:t>
      </w:r>
      <w:r>
        <w:rPr>
          <w:szCs w:val="28"/>
          <w:highlight w:val="white"/>
        </w:rPr>
        <w:br/>
        <w:t>в очном этапе оценки Заявок Экспертной комиссией Конкурса.</w:t>
      </w:r>
    </w:p>
    <w:p w:rsidR="00C93AB8" w:rsidRDefault="00C93AB8">
      <w:pPr>
        <w:tabs>
          <w:tab w:val="left" w:pos="1134"/>
        </w:tabs>
        <w:spacing w:after="0" w:line="360" w:lineRule="auto"/>
        <w:ind w:right="-72" w:firstLine="709"/>
        <w:rPr>
          <w:szCs w:val="28"/>
          <w:highlight w:val="white"/>
        </w:rPr>
      </w:pPr>
    </w:p>
    <w:p w:rsidR="00C93AB8" w:rsidRDefault="000F4FD2">
      <w:pPr>
        <w:tabs>
          <w:tab w:val="center" w:pos="3136"/>
          <w:tab w:val="center" w:pos="5801"/>
        </w:tabs>
        <w:spacing w:after="0" w:line="240" w:lineRule="auto"/>
        <w:ind w:right="-72" w:firstLine="709"/>
        <w:jc w:val="center"/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>8.</w:t>
      </w:r>
      <w:r>
        <w:rPr>
          <w:b/>
          <w:szCs w:val="28"/>
          <w:highlight w:val="white"/>
        </w:rPr>
        <w:tab/>
        <w:t xml:space="preserve"> Порядок проведения очного этапа оценки Заявок</w:t>
      </w:r>
    </w:p>
    <w:p w:rsidR="00C93AB8" w:rsidRDefault="00C93AB8">
      <w:pPr>
        <w:tabs>
          <w:tab w:val="center" w:pos="3136"/>
          <w:tab w:val="center" w:pos="5801"/>
        </w:tabs>
        <w:spacing w:after="0" w:line="240" w:lineRule="auto"/>
        <w:ind w:right="-72" w:firstLine="709"/>
        <w:jc w:val="center"/>
        <w:rPr>
          <w:b/>
          <w:szCs w:val="28"/>
          <w:highlight w:val="white"/>
        </w:rPr>
      </w:pPr>
    </w:p>
    <w:p w:rsidR="00C93AB8" w:rsidRDefault="000F4FD2">
      <w:pPr>
        <w:pStyle w:val="af0"/>
        <w:tabs>
          <w:tab w:val="left" w:pos="0"/>
        </w:tabs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8.1.</w:t>
      </w:r>
      <w:r>
        <w:rPr>
          <w:szCs w:val="28"/>
          <w:highlight w:val="white"/>
        </w:rPr>
        <w:tab/>
        <w:t>Очный этап оценки Заявок в рамках заседания Экспертной комиссии Конкурса</w:t>
      </w:r>
      <w:r>
        <w:rPr>
          <w:szCs w:val="28"/>
          <w:highlight w:val="white"/>
        </w:rPr>
        <w:t xml:space="preserve"> осуществляется в соответствии с утвержденным Оператором графиком.</w:t>
      </w:r>
    </w:p>
    <w:p w:rsidR="00C93AB8" w:rsidRDefault="000F4FD2">
      <w:pPr>
        <w:pStyle w:val="af0"/>
        <w:tabs>
          <w:tab w:val="left" w:pos="0"/>
        </w:tabs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8.2.</w:t>
      </w:r>
      <w:r>
        <w:rPr>
          <w:szCs w:val="28"/>
          <w:highlight w:val="white"/>
        </w:rPr>
        <w:tab/>
        <w:t>Заседания Экспертной комиссии Конкурса могут проводиться</w:t>
      </w:r>
      <w:r>
        <w:rPr>
          <w:szCs w:val="28"/>
          <w:highlight w:val="white"/>
        </w:rPr>
        <w:br/>
        <w:t>как в очной, так и в заочной форме с использованием видеоконференцсвязи. Заседания Экспертной комиссии Конкурса правомочны, есл</w:t>
      </w:r>
      <w:r>
        <w:rPr>
          <w:szCs w:val="28"/>
          <w:highlight w:val="white"/>
        </w:rPr>
        <w:t>и на них присутствуют не менее половины членов утвержденного состава Экспертной комиссии Конкурса.</w:t>
      </w:r>
    </w:p>
    <w:p w:rsidR="00C93AB8" w:rsidRDefault="000F4FD2">
      <w:pPr>
        <w:pStyle w:val="af0"/>
        <w:tabs>
          <w:tab w:val="left" w:pos="0"/>
        </w:tabs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8.3.</w:t>
      </w:r>
      <w:r>
        <w:rPr>
          <w:szCs w:val="28"/>
          <w:highlight w:val="white"/>
        </w:rPr>
        <w:tab/>
        <w:t xml:space="preserve">Члены Экспертной комиссии Конкурса имеют равные права </w:t>
      </w:r>
      <w:r>
        <w:rPr>
          <w:szCs w:val="28"/>
          <w:highlight w:val="white"/>
        </w:rPr>
        <w:br/>
        <w:t>и обязанности. Решение Экспертной комиссии Конкурса по вопросу, поставленному на голосование, при</w:t>
      </w:r>
      <w:r>
        <w:rPr>
          <w:szCs w:val="28"/>
          <w:highlight w:val="white"/>
        </w:rPr>
        <w:t>нимается простым большинством голосов членов Экспертной комиссии Конкурса, присутствующих на заседании.</w:t>
      </w:r>
    </w:p>
    <w:p w:rsidR="00C93AB8" w:rsidRDefault="000F4FD2">
      <w:pPr>
        <w:pStyle w:val="af0"/>
        <w:tabs>
          <w:tab w:val="left" w:pos="0"/>
        </w:tabs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8.4.</w:t>
      </w:r>
      <w:r>
        <w:rPr>
          <w:szCs w:val="28"/>
          <w:highlight w:val="white"/>
        </w:rPr>
        <w:tab/>
        <w:t xml:space="preserve">В рамках очного этапа оценки Заявок представитель субъекта Российской Федерации, уполномоченный </w:t>
      </w:r>
      <w:r>
        <w:rPr>
          <w:highlight w:val="white"/>
        </w:rPr>
        <w:t>взаимодействовать с Организатором</w:t>
      </w:r>
      <w:r>
        <w:rPr>
          <w:highlight w:val="white"/>
        </w:rPr>
        <w:br/>
        <w:t>и Оператором Конк</w:t>
      </w:r>
      <w:r>
        <w:rPr>
          <w:highlight w:val="white"/>
        </w:rPr>
        <w:t>урса в соответствии с поданной на Конкурс Заявкой</w:t>
      </w:r>
      <w:r>
        <w:rPr>
          <w:szCs w:val="28"/>
          <w:highlight w:val="white"/>
        </w:rPr>
        <w:t xml:space="preserve">, а также руководители РЦД и/или инфраструктурной СО НКО, руководители региональных проектов, </w:t>
      </w:r>
      <w:r>
        <w:rPr>
          <w:bCs/>
          <w:szCs w:val="28"/>
          <w:highlight w:val="white"/>
        </w:rPr>
        <w:t>отобранных в рамках открытого и прозрачного конкурсного отбора</w:t>
      </w:r>
      <w:r>
        <w:rPr>
          <w:bCs/>
          <w:szCs w:val="28"/>
          <w:highlight w:val="white"/>
        </w:rPr>
        <w:br/>
        <w:t>на уровне субъекта Российской Федерации,</w:t>
      </w:r>
      <w:r>
        <w:rPr>
          <w:szCs w:val="28"/>
          <w:highlight w:val="white"/>
        </w:rPr>
        <w:t xml:space="preserve"> совместно</w:t>
      </w:r>
      <w:r>
        <w:rPr>
          <w:szCs w:val="28"/>
          <w:highlight w:val="white"/>
        </w:rPr>
        <w:t xml:space="preserve"> представляют Заявку посредством видеоконференцсвязи на заседании Экспертной комиссии Конкурса.</w:t>
      </w:r>
    </w:p>
    <w:p w:rsidR="00C93AB8" w:rsidRDefault="000F4FD2">
      <w:pPr>
        <w:pStyle w:val="af0"/>
        <w:tabs>
          <w:tab w:val="left" w:pos="0"/>
        </w:tabs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8.5.</w:t>
      </w:r>
      <w:r>
        <w:rPr>
          <w:szCs w:val="28"/>
          <w:highlight w:val="white"/>
        </w:rPr>
        <w:tab/>
        <w:t xml:space="preserve">Для очного этапа оценки Заявок Участникам Конкурса необходимо предоставить презентацию в формате </w:t>
      </w:r>
      <w:r>
        <w:rPr>
          <w:szCs w:val="28"/>
          <w:highlight w:val="white"/>
          <w:lang w:val="en-US"/>
        </w:rPr>
        <w:t>pdf</w:t>
      </w:r>
      <w:r>
        <w:rPr>
          <w:szCs w:val="28"/>
          <w:highlight w:val="white"/>
        </w:rPr>
        <w:t xml:space="preserve">.* или </w:t>
      </w:r>
      <w:r>
        <w:rPr>
          <w:szCs w:val="28"/>
          <w:highlight w:val="white"/>
          <w:lang w:val="en-US"/>
        </w:rPr>
        <w:t>pptx</w:t>
      </w:r>
      <w:r>
        <w:rPr>
          <w:szCs w:val="28"/>
          <w:highlight w:val="white"/>
        </w:rPr>
        <w:t xml:space="preserve">.*, содержащую информацию </w:t>
      </w:r>
      <w:r>
        <w:rPr>
          <w:szCs w:val="28"/>
          <w:highlight w:val="white"/>
        </w:rPr>
        <w:br/>
      </w:r>
      <w:r>
        <w:rPr>
          <w:szCs w:val="28"/>
          <w:highlight w:val="white"/>
        </w:rPr>
        <w:t xml:space="preserve">о представленных в Заявке Практиках и перспективах их развития, а также </w:t>
      </w:r>
      <w:r>
        <w:rPr>
          <w:szCs w:val="28"/>
          <w:highlight w:val="white"/>
        </w:rPr>
        <w:br/>
        <w:t xml:space="preserve">о возможности масштабирования в других субъектах Российской Федерации, </w:t>
      </w:r>
      <w:r>
        <w:rPr>
          <w:szCs w:val="28"/>
          <w:highlight w:val="white"/>
        </w:rPr>
        <w:br/>
        <w:t xml:space="preserve">не позднее, чем за два дня до установленной графиком даты защиты Заявки </w:t>
      </w:r>
      <w:r>
        <w:rPr>
          <w:szCs w:val="28"/>
          <w:highlight w:val="white"/>
        </w:rPr>
        <w:br/>
        <w:t xml:space="preserve">по адресу электронной почты: </w:t>
      </w:r>
      <w:hyperlink r:id="rId12" w:history="1">
        <w:r>
          <w:rPr>
            <w:rStyle w:val="afa"/>
            <w:color w:val="auto"/>
            <w:szCs w:val="28"/>
            <w:highlight w:val="white"/>
            <w:u w:val="none"/>
          </w:rPr>
          <w:t>rdd@fadm.gov.ru</w:t>
        </w:r>
      </w:hyperlink>
      <w:r>
        <w:rPr>
          <w:szCs w:val="28"/>
          <w:highlight w:val="white"/>
        </w:rPr>
        <w:t>.</w:t>
      </w:r>
    </w:p>
    <w:p w:rsidR="00C93AB8" w:rsidRDefault="000F4FD2">
      <w:pPr>
        <w:pStyle w:val="af0"/>
        <w:tabs>
          <w:tab w:val="left" w:pos="1418"/>
        </w:tabs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Регламент презентации каждой Заявки соответствующим представителем субъекта Российской Федерации – 10 минут.</w:t>
      </w:r>
    </w:p>
    <w:p w:rsidR="00C93AB8" w:rsidRDefault="000F4FD2">
      <w:pPr>
        <w:pStyle w:val="af0"/>
        <w:tabs>
          <w:tab w:val="left" w:pos="1418"/>
        </w:tabs>
        <w:spacing w:after="0" w:line="360" w:lineRule="auto"/>
        <w:ind w:left="0"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8.6.</w:t>
      </w:r>
      <w:r>
        <w:rPr>
          <w:szCs w:val="28"/>
          <w:highlight w:val="white"/>
        </w:rPr>
        <w:tab/>
        <w:t>После презентации Заявки члены Экспертной комиссии Конкурса</w:t>
      </w:r>
      <w:r>
        <w:rPr>
          <w:szCs w:val="28"/>
          <w:highlight w:val="white"/>
        </w:rPr>
        <w:br/>
        <w:t>вправе задать уточняющие вопросы пр</w:t>
      </w:r>
      <w:r>
        <w:rPr>
          <w:szCs w:val="28"/>
          <w:highlight w:val="white"/>
        </w:rPr>
        <w:t>едставителю субъекта</w:t>
      </w:r>
      <w:r>
        <w:rPr>
          <w:szCs w:val="28"/>
          <w:highlight w:val="white"/>
        </w:rPr>
        <w:br/>
        <w:t>Российской Федерации. По результатам представления и обсуждения Заявок Экспертная комиссия Конкурса определяет рейтинг каждой Заявки, в том числе вправе пересмотреть оценки Заявки в баллах по одному или нескольким критериям. Решение по</w:t>
      </w:r>
      <w:r>
        <w:rPr>
          <w:szCs w:val="28"/>
          <w:highlight w:val="white"/>
        </w:rPr>
        <w:t xml:space="preserve"> каждой Заявке принимается голосованием членов Экспертной комиссии Конкурса.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lastRenderedPageBreak/>
        <w:t>8.7.</w:t>
      </w:r>
      <w:r>
        <w:rPr>
          <w:szCs w:val="28"/>
          <w:highlight w:val="white"/>
        </w:rPr>
        <w:tab/>
        <w:t>По результатам рассмотрения Заявок на очном этапе Экспертная комиссия Конкурса формирует проект перечня Победителей Конкурса, включающий предложения по размерам субсидии, пре</w:t>
      </w:r>
      <w:r>
        <w:rPr>
          <w:szCs w:val="28"/>
          <w:highlight w:val="white"/>
        </w:rPr>
        <w:t>доставляемой для финансирования каждой Заявки. Экспертная комиссия Конкурса с учетом рекомендаций Экспертов Конкурса вправе предложить предоставить на реализацию Проекта субсидию в меньшем размере, чем изначально запрашиваемая.</w:t>
      </w:r>
    </w:p>
    <w:p w:rsidR="00C93AB8" w:rsidRDefault="00C93AB8">
      <w:pPr>
        <w:spacing w:after="0" w:line="240" w:lineRule="auto"/>
        <w:ind w:right="-72" w:firstLine="709"/>
        <w:jc w:val="center"/>
        <w:rPr>
          <w:szCs w:val="28"/>
          <w:highlight w:val="white"/>
        </w:rPr>
      </w:pPr>
    </w:p>
    <w:p w:rsidR="00C93AB8" w:rsidRDefault="000F4FD2">
      <w:pPr>
        <w:spacing w:after="0" w:line="240" w:lineRule="auto"/>
        <w:ind w:right="-72" w:firstLine="709"/>
        <w:jc w:val="center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>9. Критерии оценки заявок</w:t>
      </w:r>
    </w:p>
    <w:p w:rsidR="00C93AB8" w:rsidRDefault="00C93AB8">
      <w:pPr>
        <w:spacing w:after="0" w:line="240" w:lineRule="auto"/>
        <w:ind w:right="-72" w:firstLine="709"/>
        <w:jc w:val="center"/>
        <w:rPr>
          <w:b/>
          <w:szCs w:val="28"/>
          <w:highlight w:val="white"/>
        </w:rPr>
      </w:pP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9.1.</w:t>
      </w:r>
      <w:r>
        <w:rPr>
          <w:szCs w:val="28"/>
          <w:highlight w:val="white"/>
        </w:rPr>
        <w:tab/>
        <w:t>При оценке Заявок Эксперты Конкурса и Экспертная комиссия Конкурса руководствуются следующими основными критериями:</w:t>
      </w:r>
    </w:p>
    <w:p w:rsidR="00C93AB8" w:rsidRDefault="000F4FD2">
      <w:pPr>
        <w:pStyle w:val="af0"/>
        <w:numPr>
          <w:ilvl w:val="0"/>
          <w:numId w:val="12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>актуальность описанной проблемной ситуации, социальная значимость Практики и обоснованность предлагаемых решений;</w:t>
      </w:r>
    </w:p>
    <w:p w:rsidR="00C93AB8" w:rsidRDefault="000F4FD2">
      <w:pPr>
        <w:pStyle w:val="af0"/>
        <w:numPr>
          <w:ilvl w:val="0"/>
          <w:numId w:val="12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>системность</w:t>
      </w:r>
      <w:r>
        <w:rPr>
          <w:highlight w:val="white"/>
        </w:rPr>
        <w:t xml:space="preserve">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 w:rsidR="00C93AB8" w:rsidRDefault="000F4FD2">
      <w:pPr>
        <w:pStyle w:val="af0"/>
        <w:numPr>
          <w:ilvl w:val="0"/>
          <w:numId w:val="12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 xml:space="preserve">соотношение планируемых расходов на реализацию Проекта </w:t>
      </w:r>
      <w:r>
        <w:rPr>
          <w:highlight w:val="white"/>
        </w:rPr>
        <w:br/>
        <w:t>и его ожидаемых результатов, адекватность, измеримость и достижимость</w:t>
      </w:r>
      <w:r>
        <w:rPr>
          <w:highlight w:val="white"/>
        </w:rPr>
        <w:t xml:space="preserve"> таких результатов, в том числе результаты внедрения единой информационной системы</w:t>
      </w:r>
      <w:r>
        <w:rPr>
          <w:highlight w:val="white"/>
        </w:rPr>
        <w:br/>
        <w:t>в сфере добровольчества (волонтерства) при реализации Практики, представленной</w:t>
      </w:r>
      <w:r>
        <w:rPr>
          <w:highlight w:val="white"/>
        </w:rPr>
        <w:br/>
        <w:t>в Заявке.</w:t>
      </w:r>
    </w:p>
    <w:p w:rsidR="00C93AB8" w:rsidRDefault="000F4FD2">
      <w:pPr>
        <w:pStyle w:val="af0"/>
        <w:numPr>
          <w:ilvl w:val="0"/>
          <w:numId w:val="12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>реалистичность бюджета Проекта и обоснованность планируемых расходов;</w:t>
      </w:r>
    </w:p>
    <w:p w:rsidR="00C93AB8" w:rsidRDefault="000F4FD2">
      <w:pPr>
        <w:pStyle w:val="af0"/>
        <w:numPr>
          <w:ilvl w:val="0"/>
          <w:numId w:val="12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>соответствие о</w:t>
      </w:r>
      <w:r>
        <w:rPr>
          <w:highlight w:val="white"/>
        </w:rPr>
        <w:t xml:space="preserve">пыта организаций и компетенций членов команд, задействованных в реализации Практики, в том числе опыта РЦД </w:t>
      </w:r>
      <w:r>
        <w:rPr>
          <w:highlight w:val="white"/>
        </w:rPr>
        <w:br/>
        <w:t>или инфраструктурной СО НКО в осуществлении деятельности по поддержке добровольчества (волонтерства);</w:t>
      </w:r>
    </w:p>
    <w:p w:rsidR="00C93AB8" w:rsidRDefault="000F4FD2">
      <w:pPr>
        <w:pStyle w:val="af0"/>
        <w:numPr>
          <w:ilvl w:val="0"/>
          <w:numId w:val="12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>масштаб развития Практики, представленной в За</w:t>
      </w:r>
      <w:r>
        <w:rPr>
          <w:highlight w:val="white"/>
        </w:rPr>
        <w:t>явке;</w:t>
      </w:r>
    </w:p>
    <w:p w:rsidR="00C93AB8" w:rsidRDefault="000F4FD2">
      <w:pPr>
        <w:pStyle w:val="af0"/>
        <w:numPr>
          <w:ilvl w:val="0"/>
          <w:numId w:val="12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 xml:space="preserve">инновационность, уникальность мероприятий, механизмов </w:t>
      </w:r>
      <w:r>
        <w:rPr>
          <w:highlight w:val="white"/>
        </w:rPr>
        <w:br/>
        <w:t>и подходов, используемых в представленной Заявке;</w:t>
      </w:r>
    </w:p>
    <w:p w:rsidR="00C93AB8" w:rsidRDefault="000F4FD2">
      <w:pPr>
        <w:pStyle w:val="af0"/>
        <w:numPr>
          <w:ilvl w:val="0"/>
          <w:numId w:val="12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 xml:space="preserve">наличие и масштабность стратегии продвижения Практики </w:t>
      </w:r>
      <w:r>
        <w:rPr>
          <w:highlight w:val="white"/>
        </w:rPr>
        <w:br/>
        <w:t xml:space="preserve">(в средствах массовой информации, социальных сетях, рекламная кампания </w:t>
      </w:r>
      <w:r>
        <w:rPr>
          <w:highlight w:val="white"/>
        </w:rPr>
        <w:br/>
        <w:t>и др.) и маркетинг</w:t>
      </w:r>
      <w:r>
        <w:rPr>
          <w:highlight w:val="white"/>
        </w:rPr>
        <w:t>овой стратегии;</w:t>
      </w:r>
    </w:p>
    <w:p w:rsidR="00C93AB8" w:rsidRDefault="000F4FD2">
      <w:pPr>
        <w:pStyle w:val="af0"/>
        <w:numPr>
          <w:ilvl w:val="0"/>
          <w:numId w:val="12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 xml:space="preserve">дополнительные ресурсы, в том числе финансовые, организационные </w:t>
      </w:r>
      <w:r>
        <w:rPr>
          <w:highlight w:val="white"/>
        </w:rPr>
        <w:br/>
        <w:t>и нематериальные, привлекаемые на реализацию Практики;</w:t>
      </w:r>
    </w:p>
    <w:p w:rsidR="00C93AB8" w:rsidRDefault="000F4FD2">
      <w:pPr>
        <w:pStyle w:val="af0"/>
        <w:numPr>
          <w:ilvl w:val="0"/>
          <w:numId w:val="12"/>
        </w:numPr>
        <w:spacing w:line="360" w:lineRule="auto"/>
        <w:ind w:left="0" w:right="-72" w:firstLine="709"/>
        <w:rPr>
          <w:highlight w:val="white"/>
        </w:rPr>
      </w:pPr>
      <w:r>
        <w:rPr>
          <w:highlight w:val="white"/>
        </w:rPr>
        <w:t>прозрачность организации открытого конкурсного отбора</w:t>
      </w:r>
      <w:r>
        <w:rPr>
          <w:bCs/>
          <w:highlight w:val="white"/>
        </w:rPr>
        <w:t xml:space="preserve"> на уровне субъекта Российской Федерации</w:t>
      </w:r>
      <w:r>
        <w:rPr>
          <w:highlight w:val="white"/>
        </w:rPr>
        <w:t xml:space="preserve"> региональных социальных Пр</w:t>
      </w:r>
      <w:r>
        <w:rPr>
          <w:highlight w:val="white"/>
        </w:rPr>
        <w:t>оектов, направленных на развитие добровольчества (волонтерства).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lastRenderedPageBreak/>
        <w:t>9.2.</w:t>
      </w:r>
      <w:r>
        <w:rPr>
          <w:szCs w:val="28"/>
          <w:highlight w:val="white"/>
        </w:rPr>
        <w:tab/>
        <w:t>Оценка по каждому критерию оценки Заявки суммируется в итоговое количество баллов. Максимальное количество баллов – 100 (сто).</w:t>
      </w:r>
    </w:p>
    <w:p w:rsidR="00C93AB8" w:rsidRDefault="00C93AB8">
      <w:pPr>
        <w:tabs>
          <w:tab w:val="left" w:pos="0"/>
        </w:tabs>
        <w:spacing w:after="0" w:line="240" w:lineRule="auto"/>
        <w:ind w:right="-72" w:firstLine="709"/>
        <w:rPr>
          <w:highlight w:val="white"/>
        </w:rPr>
      </w:pPr>
    </w:p>
    <w:p w:rsidR="00C93AB8" w:rsidRDefault="000F4FD2">
      <w:pPr>
        <w:tabs>
          <w:tab w:val="left" w:pos="1276"/>
        </w:tabs>
        <w:spacing w:after="0" w:line="240" w:lineRule="auto"/>
        <w:ind w:right="-72" w:firstLine="709"/>
        <w:jc w:val="center"/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>10. Подведение итогов Конкурса</w:t>
      </w:r>
    </w:p>
    <w:p w:rsidR="00C93AB8" w:rsidRDefault="00C93AB8">
      <w:pPr>
        <w:tabs>
          <w:tab w:val="left" w:pos="1276"/>
        </w:tabs>
        <w:spacing w:after="0" w:line="240" w:lineRule="auto"/>
        <w:ind w:right="-72" w:firstLine="709"/>
        <w:jc w:val="center"/>
        <w:rPr>
          <w:b/>
          <w:szCs w:val="28"/>
          <w:highlight w:val="white"/>
        </w:rPr>
      </w:pP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10.1.</w:t>
      </w:r>
      <w:r>
        <w:rPr>
          <w:szCs w:val="28"/>
          <w:highlight w:val="white"/>
        </w:rPr>
        <w:tab/>
        <w:t xml:space="preserve">Результаты Конкурса </w:t>
      </w:r>
      <w:r>
        <w:rPr>
          <w:szCs w:val="28"/>
          <w:highlight w:val="white"/>
        </w:rPr>
        <w:t>оформляются протоколом заседания Экспертной комиссии Конкурса.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10.2.</w:t>
      </w:r>
      <w:r>
        <w:rPr>
          <w:szCs w:val="28"/>
          <w:highlight w:val="white"/>
        </w:rPr>
        <w:tab/>
        <w:t>Протокол итогового заседания Экспертной комиссии Конкурса подписывается всеми членами Экспертной комиссиии Конкурса и размещается</w:t>
      </w:r>
      <w:r>
        <w:rPr>
          <w:szCs w:val="28"/>
          <w:highlight w:val="white"/>
        </w:rPr>
        <w:br/>
        <w:t>на официальном сайте Федерального агентства по делам моло</w:t>
      </w:r>
      <w:r>
        <w:rPr>
          <w:szCs w:val="28"/>
          <w:highlight w:val="white"/>
        </w:rPr>
        <w:t>дежи</w:t>
      </w:r>
      <w:r>
        <w:rPr>
          <w:szCs w:val="28"/>
          <w:highlight w:val="white"/>
        </w:rPr>
        <w:br/>
        <w:t>в информационно-телекоммуникационной сети «Интернет» (fadm.gov.ru)</w:t>
      </w:r>
      <w:r>
        <w:rPr>
          <w:szCs w:val="28"/>
          <w:highlight w:val="white"/>
        </w:rPr>
        <w:br/>
        <w:t>в пятидневный срок после дня его подписания.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10.3.</w:t>
      </w:r>
      <w:r>
        <w:rPr>
          <w:szCs w:val="28"/>
          <w:highlight w:val="white"/>
        </w:rPr>
        <w:tab/>
        <w:t>По итогам проведения Конкурса субъекты Российской Федерации-Победители Конкурса, претендуют на предоставление в 2021 году субсидии</w:t>
      </w:r>
      <w:r>
        <w:rPr>
          <w:szCs w:val="28"/>
          <w:highlight w:val="white"/>
        </w:rPr>
        <w:br/>
        <w:t xml:space="preserve">в </w:t>
      </w:r>
      <w:r>
        <w:rPr>
          <w:szCs w:val="28"/>
          <w:highlight w:val="white"/>
        </w:rPr>
        <w:t xml:space="preserve">размере до 15 000 000 (пятнадцати миллионов) рублей </w:t>
      </w:r>
      <w:r>
        <w:rPr>
          <w:szCs w:val="28"/>
          <w:highlight w:val="white"/>
        </w:rPr>
        <w:br/>
        <w:t>из федерального бюджета на софинансирование расходных обязательств, связанных с реализацией Практик, в пределах бюджетных ассигнований, доведенных</w:t>
      </w:r>
      <w:r>
        <w:rPr>
          <w:szCs w:val="28"/>
          <w:highlight w:val="white"/>
        </w:rPr>
        <w:br/>
        <w:t>до Федерального агентства по делам молодежи.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10.4.</w:t>
      </w:r>
      <w:r>
        <w:rPr>
          <w:szCs w:val="28"/>
          <w:highlight w:val="white"/>
        </w:rPr>
        <w:tab/>
        <w:t>Общая</w:t>
      </w:r>
      <w:r>
        <w:rPr>
          <w:szCs w:val="28"/>
          <w:highlight w:val="white"/>
        </w:rPr>
        <w:t xml:space="preserve"> сумма субсидии, предоставляемая бюджетам субъектов Российской Федерации из федерального бюджета в 2021 году в рамках федерального проекта «Социальная активность» национального проекта «Образование» по итогам проведения Конкурса, составляет 250 000 000 (дв</w:t>
      </w:r>
      <w:r>
        <w:rPr>
          <w:szCs w:val="28"/>
          <w:highlight w:val="white"/>
        </w:rPr>
        <w:t>ести пятьдесят миллионов) рублей.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10.5.</w:t>
      </w:r>
      <w:r>
        <w:rPr>
          <w:szCs w:val="28"/>
          <w:highlight w:val="white"/>
        </w:rPr>
        <w:tab/>
        <w:t>Субъект Российской Федерации-Победитель Конкурса должен направить в адрес Оператора на согласование скорректированную смету с учетом размера выделенной субсидии на реализацию Практик и исключенных/скорректированных с</w:t>
      </w:r>
      <w:r>
        <w:rPr>
          <w:szCs w:val="28"/>
          <w:highlight w:val="white"/>
        </w:rPr>
        <w:t>татей расходов в срок до 1 августа 2020 года с указанием кодов в соответствии</w:t>
      </w:r>
      <w:r>
        <w:rPr>
          <w:szCs w:val="28"/>
          <w:highlight w:val="white"/>
        </w:rPr>
        <w:br/>
        <w:t xml:space="preserve">с приказом </w:t>
      </w:r>
      <w:r>
        <w:rPr>
          <w:rFonts w:cs="Calibri"/>
          <w:highlight w:val="white"/>
          <w:lang w:eastAsia="ru-RU"/>
        </w:rPr>
        <w:t>Росстандарта от 31 января 2014 г. № 14-ст «ОК 034-2014 (КПЕС 2008). Общероссийский классификатор продукции по видам экономической деятельности».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10.6.</w:t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>После согласования скорректированных смет между субъектом Российской Федерации-Победителем Конкурса и Организатором</w:t>
      </w:r>
      <w:r>
        <w:rPr>
          <w:szCs w:val="28"/>
          <w:highlight w:val="white"/>
        </w:rPr>
        <w:br/>
        <w:t>в государственной интегрированной системе управления общественными финансами «Электронный бюджет» заключаются соглашения о предоставлении фе</w:t>
      </w:r>
      <w:r>
        <w:rPr>
          <w:szCs w:val="28"/>
          <w:highlight w:val="white"/>
        </w:rPr>
        <w:t>деральной субсидии на софинансирование Практик, поддержанных по итогам проведения Конкурса, в соответствии с Постановлением Правительства Российской Федерации от 30 сентября 2014 № 999 «О формировании, предоставлении и распределении субсидий из федеральног</w:t>
      </w:r>
      <w:r>
        <w:rPr>
          <w:szCs w:val="28"/>
          <w:highlight w:val="white"/>
        </w:rPr>
        <w:t>о бюджета бюджетам субъектов Российской Федерации»</w:t>
      </w:r>
      <w:r>
        <w:rPr>
          <w:szCs w:val="28"/>
          <w:highlight w:val="white"/>
        </w:rPr>
        <w:br/>
        <w:t xml:space="preserve">в срок, установленный в соответствии с п. 3.1. настоящего Положения. 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lastRenderedPageBreak/>
        <w:t>10.7.</w:t>
      </w:r>
      <w:r>
        <w:rPr>
          <w:szCs w:val="28"/>
          <w:highlight w:val="white"/>
        </w:rPr>
        <w:tab/>
        <w:t>В процессе реализации Практики субъект Российской Федерации-Победитель Конкурса в государственной интегрированной системе управле</w:t>
      </w:r>
      <w:r>
        <w:rPr>
          <w:szCs w:val="28"/>
          <w:highlight w:val="white"/>
        </w:rPr>
        <w:t>ния общественными финансами «Электронный бюджет» предоставляет Организатору ежеквартальные отчеты о расходах, в целях софинансирования которых предоставляется субсидия, и ежеквартальные отчеты о достижении значений результатов регионального проекта в сроки</w:t>
      </w:r>
      <w:r>
        <w:rPr>
          <w:szCs w:val="28"/>
          <w:highlight w:val="white"/>
        </w:rPr>
        <w:t>, установленные соглашением</w:t>
      </w:r>
      <w:r>
        <w:rPr>
          <w:szCs w:val="28"/>
          <w:highlight w:val="white"/>
        </w:rPr>
        <w:br/>
        <w:t>о предоставлении федеральной субсидии на софинансирование Практик, поддержанных по итогам проведения Конкурса.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10.8.</w:t>
      </w:r>
      <w:r>
        <w:rPr>
          <w:szCs w:val="28"/>
          <w:highlight w:val="white"/>
        </w:rPr>
        <w:tab/>
        <w:t>В процессе ре</w:t>
      </w:r>
      <w:r>
        <w:rPr>
          <w:szCs w:val="28"/>
          <w:highlight w:val="white"/>
        </w:rPr>
        <w:t>ализации Практики субъект Российской Федерации-Победитель Конкурса создает страницу (группу) в социальной сети,</w:t>
      </w:r>
      <w:r>
        <w:rPr>
          <w:szCs w:val="28"/>
          <w:highlight w:val="white"/>
        </w:rPr>
        <w:br/>
        <w:t>либо использует уже действующую страницу (группу) в информационно-коммуникационной сети «Интернет», в которой публикует все реализуемые</w:t>
      </w:r>
      <w:r>
        <w:rPr>
          <w:szCs w:val="28"/>
          <w:highlight w:val="white"/>
        </w:rPr>
        <w:br/>
        <w:t>в рамках</w:t>
      </w:r>
      <w:r>
        <w:rPr>
          <w:szCs w:val="28"/>
          <w:highlight w:val="white"/>
        </w:rPr>
        <w:t xml:space="preserve"> Практики активности с подробным их описанием и открытым доступом</w:t>
      </w:r>
      <w:r>
        <w:rPr>
          <w:szCs w:val="28"/>
          <w:highlight w:val="white"/>
        </w:rPr>
        <w:br/>
        <w:t>для всеобщего просмотра пользователями информационно-коммуникационной сети «Интернет». С целью проведения мониторинга за реализацией Практики интернет-ссылки на указанные выше страницы (груп</w:t>
      </w:r>
      <w:r>
        <w:rPr>
          <w:szCs w:val="28"/>
          <w:highlight w:val="white"/>
        </w:rPr>
        <w:t>пы) в социальных сетях</w:t>
      </w:r>
      <w:r>
        <w:rPr>
          <w:szCs w:val="28"/>
          <w:highlight w:val="white"/>
        </w:rPr>
        <w:br/>
        <w:t>и информационно-коммуникационной сети «Интернет» субъект</w:t>
      </w:r>
      <w:r>
        <w:rPr>
          <w:szCs w:val="28"/>
          <w:highlight w:val="white"/>
        </w:rPr>
        <w:br/>
        <w:t>Российской Федерации-Победитель Конкурса предоставляют Оператору</w:t>
      </w:r>
      <w:r>
        <w:rPr>
          <w:szCs w:val="28"/>
          <w:highlight w:val="white"/>
        </w:rPr>
        <w:br/>
        <w:t>за 3 рабочих дня до начала реализации Практики.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10.9.</w:t>
      </w:r>
      <w:r>
        <w:rPr>
          <w:szCs w:val="28"/>
          <w:highlight w:val="white"/>
        </w:rPr>
        <w:tab/>
        <w:t>По итогам завершения реализации Практики, субъект</w:t>
      </w:r>
      <w:r>
        <w:rPr>
          <w:szCs w:val="28"/>
          <w:highlight w:val="white"/>
        </w:rPr>
        <w:br/>
        <w:t>Российс</w:t>
      </w:r>
      <w:r>
        <w:rPr>
          <w:szCs w:val="28"/>
          <w:highlight w:val="white"/>
        </w:rPr>
        <w:t xml:space="preserve">кой Федерации-Победитель Конкурса </w:t>
      </w:r>
      <w:r>
        <w:rPr>
          <w:highlight w:val="white"/>
        </w:rPr>
        <w:t>в срок не позднее</w:t>
      </w:r>
      <w:r>
        <w:rPr>
          <w:highlight w:val="white"/>
        </w:rPr>
        <w:br/>
        <w:t xml:space="preserve">20 декабря 2021 года </w:t>
      </w:r>
      <w:r>
        <w:rPr>
          <w:szCs w:val="28"/>
          <w:highlight w:val="white"/>
        </w:rPr>
        <w:t>предоставляет Организатору годовой отчет по итогам реализации Практики с описание качественных и системных изменений в сфере добровольчества (волонтерства) на территории субъекта Росс</w:t>
      </w:r>
      <w:r>
        <w:rPr>
          <w:szCs w:val="28"/>
          <w:highlight w:val="white"/>
        </w:rPr>
        <w:t>ийской Федерации-Победителя Конкурса.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10.10.</w:t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  <w:t>Практики субъектов Российской Федерации-Победителей Конкурса публикуются в сборнике лучших Практик, который направляется</w:t>
      </w:r>
      <w:r>
        <w:rPr>
          <w:szCs w:val="28"/>
          <w:highlight w:val="white"/>
        </w:rPr>
        <w:br/>
        <w:t>в адрес субъектов Российской Федерации.</w:t>
      </w:r>
    </w:p>
    <w:p w:rsidR="00C93AB8" w:rsidRDefault="00C93AB8">
      <w:pPr>
        <w:spacing w:after="0" w:line="240" w:lineRule="auto"/>
        <w:ind w:right="-72" w:firstLine="709"/>
        <w:jc w:val="center"/>
        <w:rPr>
          <w:szCs w:val="28"/>
          <w:highlight w:val="white"/>
        </w:rPr>
      </w:pPr>
    </w:p>
    <w:p w:rsidR="00C93AB8" w:rsidRDefault="000F4FD2">
      <w:pPr>
        <w:spacing w:after="0" w:line="240" w:lineRule="auto"/>
        <w:ind w:right="-72"/>
        <w:jc w:val="center"/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>11. Контактная информация об Организаторе и Опер</w:t>
      </w:r>
      <w:r>
        <w:rPr>
          <w:b/>
          <w:szCs w:val="28"/>
          <w:highlight w:val="white"/>
        </w:rPr>
        <w:t>аторе</w:t>
      </w:r>
    </w:p>
    <w:p w:rsidR="00C93AB8" w:rsidRDefault="00C93AB8">
      <w:pPr>
        <w:spacing w:after="0" w:line="240" w:lineRule="auto"/>
        <w:ind w:right="-72"/>
        <w:jc w:val="center"/>
        <w:rPr>
          <w:b/>
          <w:szCs w:val="28"/>
          <w:highlight w:val="white"/>
        </w:rPr>
      </w:pP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11.1.</w:t>
      </w:r>
      <w:r>
        <w:rPr>
          <w:szCs w:val="28"/>
          <w:highlight w:val="white"/>
        </w:rPr>
        <w:tab/>
        <w:t xml:space="preserve">Местонахождение и почтовый адрес Организатора: 105062, </w:t>
      </w:r>
      <w:r>
        <w:rPr>
          <w:szCs w:val="28"/>
          <w:highlight w:val="white"/>
        </w:rPr>
        <w:br/>
        <w:t>г. Москва, Подсосенский пер., д. 5, стр. 1, Федеральное агентство по делам молодежи.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11.2.</w:t>
      </w:r>
      <w:r>
        <w:rPr>
          <w:szCs w:val="28"/>
          <w:highlight w:val="white"/>
        </w:rPr>
        <w:tab/>
        <w:t xml:space="preserve">Местонахождение и почтовый адрес Оператора: 121099, г. Москва, Новинский бульвар, д. 3, стр. 1, </w:t>
      </w:r>
      <w:r>
        <w:rPr>
          <w:szCs w:val="28"/>
          <w:highlight w:val="white"/>
        </w:rPr>
        <w:t>ФГБУ «Роспатриотцентр».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szCs w:val="28"/>
          <w:highlight w:val="white"/>
        </w:rPr>
        <w:t>11.3.</w:t>
      </w:r>
      <w:r>
        <w:rPr>
          <w:szCs w:val="28"/>
          <w:highlight w:val="white"/>
        </w:rPr>
        <w:tab/>
        <w:t xml:space="preserve">Телефон и электронный адрес Организатора: 7 (495) 668-80-08, </w:t>
      </w:r>
      <w:hyperlink r:id="rId13" w:history="1">
        <w:r>
          <w:rPr>
            <w:rStyle w:val="afa"/>
            <w:color w:val="auto"/>
            <w:szCs w:val="28"/>
            <w:highlight w:val="white"/>
            <w:u w:val="none"/>
          </w:rPr>
          <w:t>rdd@fadm.gov.ru</w:t>
        </w:r>
      </w:hyperlink>
      <w:r>
        <w:rPr>
          <w:highlight w:val="white"/>
        </w:rPr>
        <w:t xml:space="preserve">. </w:t>
      </w:r>
    </w:p>
    <w:p w:rsidR="00C93AB8" w:rsidRDefault="000F4FD2">
      <w:pPr>
        <w:spacing w:after="0" w:line="360" w:lineRule="auto"/>
        <w:ind w:right="-72" w:firstLine="709"/>
        <w:rPr>
          <w:szCs w:val="28"/>
          <w:highlight w:val="white"/>
        </w:rPr>
      </w:pPr>
      <w:r>
        <w:rPr>
          <w:highlight w:val="white"/>
        </w:rPr>
        <w:t>11.4.</w:t>
      </w:r>
      <w:r>
        <w:rPr>
          <w:highlight w:val="white"/>
        </w:rPr>
        <w:tab/>
      </w:r>
      <w:r>
        <w:rPr>
          <w:szCs w:val="28"/>
          <w:highlight w:val="white"/>
        </w:rPr>
        <w:t>Телефон и электронный адрес Оператора: 7 (499) 668-80-08</w:t>
      </w:r>
      <w:r>
        <w:rPr>
          <w:szCs w:val="28"/>
          <w:highlight w:val="white"/>
        </w:rPr>
        <w:br/>
        <w:t xml:space="preserve">(доб. 7013, 7026, 7019), </w:t>
      </w:r>
      <w:hyperlink r:id="rId14" w:history="1">
        <w:r>
          <w:rPr>
            <w:rStyle w:val="afa"/>
            <w:color w:val="auto"/>
            <w:szCs w:val="28"/>
            <w:highlight w:val="white"/>
            <w:u w:val="none"/>
          </w:rPr>
          <w:t>rdd@fadm.gov.ru</w:t>
        </w:r>
      </w:hyperlink>
      <w:r>
        <w:rPr>
          <w:szCs w:val="28"/>
          <w:highlight w:val="white"/>
        </w:rPr>
        <w:t>.</w:t>
      </w:r>
    </w:p>
    <w:sectPr w:rsidR="00C93AB8">
      <w:headerReference w:type="even" r:id="rId15"/>
      <w:headerReference w:type="default" r:id="rId16"/>
      <w:headerReference w:type="first" r:id="rId17"/>
      <w:pgSz w:w="11900" w:h="16840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D2" w:rsidRDefault="000F4FD2">
      <w:pPr>
        <w:spacing w:after="0" w:line="240" w:lineRule="auto"/>
      </w:pPr>
      <w:r>
        <w:separator/>
      </w:r>
    </w:p>
  </w:endnote>
  <w:endnote w:type="continuationSeparator" w:id="0">
    <w:p w:rsidR="000F4FD2" w:rsidRDefault="000F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D2" w:rsidRDefault="000F4FD2">
      <w:pPr>
        <w:spacing w:after="0" w:line="240" w:lineRule="auto"/>
      </w:pPr>
      <w:r>
        <w:separator/>
      </w:r>
    </w:p>
  </w:footnote>
  <w:footnote w:type="continuationSeparator" w:id="0">
    <w:p w:rsidR="000F4FD2" w:rsidRDefault="000F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B8" w:rsidRDefault="00C93AB8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6943"/>
      <w:docPartObj>
        <w:docPartGallery w:val="Page Numbers (Top of Page)"/>
        <w:docPartUnique/>
      </w:docPartObj>
    </w:sdtPr>
    <w:sdtEndPr/>
    <w:sdtContent>
      <w:p w:rsidR="00C93AB8" w:rsidRDefault="000F4FD2">
        <w:pPr>
          <w:pStyle w:val="afb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4DDD">
          <w:rPr>
            <w:rFonts w:ascii="Times New Roman" w:hAnsi="Times New Roman" w:cs="Times New Roman"/>
            <w:noProof/>
            <w:sz w:val="24"/>
            <w:szCs w:val="24"/>
          </w:rPr>
          <w:t>19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3AB8" w:rsidRDefault="00C93AB8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B8" w:rsidRDefault="00C93AB8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D70"/>
    <w:multiLevelType w:val="hybridMultilevel"/>
    <w:tmpl w:val="EE2CA99C"/>
    <w:lvl w:ilvl="0" w:tplc="758AC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F87E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96C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82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67E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F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CC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8C9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C0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2E76"/>
    <w:multiLevelType w:val="hybridMultilevel"/>
    <w:tmpl w:val="30BAAEC6"/>
    <w:lvl w:ilvl="0" w:tplc="7A92B0D8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2D61BB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275C487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DFE09F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E78E14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EEB2D19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AF8E7F4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E74803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48492D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2640E5A"/>
    <w:multiLevelType w:val="hybridMultilevel"/>
    <w:tmpl w:val="82E02956"/>
    <w:lvl w:ilvl="0" w:tplc="52A28EF4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B17C5FC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9EFA69E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B14348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94A62C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7674B27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7D8CDF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35AEFA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6C72D48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3A82E37"/>
    <w:multiLevelType w:val="multilevel"/>
    <w:tmpl w:val="D486A582"/>
    <w:lvl w:ilvl="0">
      <w:start w:val="2"/>
      <w:numFmt w:val="decimal"/>
      <w:lvlText w:val="%1."/>
      <w:lvlJc w:val="left"/>
      <w:pPr>
        <w:ind w:left="16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268E58A7"/>
    <w:multiLevelType w:val="hybridMultilevel"/>
    <w:tmpl w:val="7FDEE7F6"/>
    <w:lvl w:ilvl="0" w:tplc="5262F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30A6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187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CA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49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6B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85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239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DEB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1356"/>
    <w:multiLevelType w:val="hybridMultilevel"/>
    <w:tmpl w:val="D840B3FA"/>
    <w:lvl w:ilvl="0" w:tplc="2F50759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53CE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75CA3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E672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CEA7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B5ACD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A6B8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4EAAA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E0C60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90F38A6"/>
    <w:multiLevelType w:val="hybridMultilevel"/>
    <w:tmpl w:val="F3964DCE"/>
    <w:lvl w:ilvl="0" w:tplc="516AA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3CA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07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EB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213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921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C5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E1C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188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7B2E"/>
    <w:multiLevelType w:val="hybridMultilevel"/>
    <w:tmpl w:val="C5CCCBD8"/>
    <w:lvl w:ilvl="0" w:tplc="90F473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17E6EF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86E25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A0681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C262E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49AE2E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08027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F185C8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EF001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E509A7"/>
    <w:multiLevelType w:val="hybridMultilevel"/>
    <w:tmpl w:val="FB5A3A5E"/>
    <w:lvl w:ilvl="0" w:tplc="B9FEB9E8">
      <w:start w:val="1"/>
      <w:numFmt w:val="bullet"/>
      <w:lvlText w:val="–"/>
      <w:lvlJc w:val="left"/>
      <w:pPr>
        <w:ind w:left="1495" w:hanging="360"/>
      </w:pPr>
      <w:rPr>
        <w:rFonts w:ascii="Arial" w:eastAsia="Arial" w:hAnsi="Arial" w:cs="Arial"/>
      </w:rPr>
    </w:lvl>
    <w:lvl w:ilvl="1" w:tplc="70109234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 w:tplc="6C2425A0">
      <w:start w:val="1"/>
      <w:numFmt w:val="bullet"/>
      <w:lvlText w:val="§"/>
      <w:lvlJc w:val="left"/>
      <w:pPr>
        <w:ind w:left="2935" w:hanging="360"/>
      </w:pPr>
      <w:rPr>
        <w:rFonts w:ascii="Wingdings" w:eastAsia="Wingdings" w:hAnsi="Wingdings" w:cs="Wingdings"/>
      </w:rPr>
    </w:lvl>
    <w:lvl w:ilvl="3" w:tplc="CEFACED6">
      <w:start w:val="1"/>
      <w:numFmt w:val="bullet"/>
      <w:lvlText w:val="·"/>
      <w:lvlJc w:val="left"/>
      <w:pPr>
        <w:ind w:left="3655" w:hanging="360"/>
      </w:pPr>
      <w:rPr>
        <w:rFonts w:ascii="Symbol" w:eastAsia="Symbol" w:hAnsi="Symbol" w:cs="Symbol"/>
      </w:rPr>
    </w:lvl>
    <w:lvl w:ilvl="4" w:tplc="A24A749C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 w:tplc="0CB4D0F0">
      <w:start w:val="1"/>
      <w:numFmt w:val="bullet"/>
      <w:lvlText w:val="§"/>
      <w:lvlJc w:val="left"/>
      <w:pPr>
        <w:ind w:left="5095" w:hanging="360"/>
      </w:pPr>
      <w:rPr>
        <w:rFonts w:ascii="Wingdings" w:eastAsia="Wingdings" w:hAnsi="Wingdings" w:cs="Wingdings"/>
      </w:rPr>
    </w:lvl>
    <w:lvl w:ilvl="6" w:tplc="2014F386">
      <w:start w:val="1"/>
      <w:numFmt w:val="bullet"/>
      <w:lvlText w:val="·"/>
      <w:lvlJc w:val="left"/>
      <w:pPr>
        <w:ind w:left="5815" w:hanging="360"/>
      </w:pPr>
      <w:rPr>
        <w:rFonts w:ascii="Symbol" w:eastAsia="Symbol" w:hAnsi="Symbol" w:cs="Symbol"/>
      </w:rPr>
    </w:lvl>
    <w:lvl w:ilvl="7" w:tplc="EFA64BEE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 w:tplc="5DF01782">
      <w:start w:val="1"/>
      <w:numFmt w:val="bullet"/>
      <w:lvlText w:val="§"/>
      <w:lvlJc w:val="left"/>
      <w:pPr>
        <w:ind w:left="7255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47AF3BB2"/>
    <w:multiLevelType w:val="hybridMultilevel"/>
    <w:tmpl w:val="9AC63146"/>
    <w:lvl w:ilvl="0" w:tplc="ADAC330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99864316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47878C4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7EB66E58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825A22E4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E2BCCD02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0787C50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81365974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68E88A4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8411B84"/>
    <w:multiLevelType w:val="hybridMultilevel"/>
    <w:tmpl w:val="A6F6CA2C"/>
    <w:lvl w:ilvl="0" w:tplc="717E66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A0C42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06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4C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425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E4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69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6CB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44D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74FBD"/>
    <w:multiLevelType w:val="hybridMultilevel"/>
    <w:tmpl w:val="A75CECD0"/>
    <w:lvl w:ilvl="0" w:tplc="8DA4646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67A8307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3F9A50D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46F6B7C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148A426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5EEE59D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3F32B05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9770232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A684C67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4A474331"/>
    <w:multiLevelType w:val="hybridMultilevel"/>
    <w:tmpl w:val="DE50433A"/>
    <w:lvl w:ilvl="0" w:tplc="9BE2C46C">
      <w:start w:val="1"/>
      <w:numFmt w:val="bullet"/>
      <w:lvlText w:val=""/>
      <w:lvlJc w:val="left"/>
      <w:pPr>
        <w:ind w:left="1255" w:hanging="360"/>
      </w:pPr>
      <w:rPr>
        <w:rFonts w:ascii="Symbol" w:hAnsi="Symbol" w:hint="default"/>
      </w:rPr>
    </w:lvl>
    <w:lvl w:ilvl="1" w:tplc="EEA48EEE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E4D0833C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20F81E7A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959C11CC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195C3D3A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5E2E6ACE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D884FF32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CC1AA9B8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3" w15:restartNumberingAfterBreak="0">
    <w:nsid w:val="4D8352D6"/>
    <w:multiLevelType w:val="hybridMultilevel"/>
    <w:tmpl w:val="6AAE0B5A"/>
    <w:lvl w:ilvl="0" w:tplc="EE08372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D8DCF4C2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6408E118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2124122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264D90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1D63D6E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9E63D8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C978AAEE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D7463D4A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A860F58"/>
    <w:multiLevelType w:val="hybridMultilevel"/>
    <w:tmpl w:val="9CFCF626"/>
    <w:lvl w:ilvl="0" w:tplc="94E49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EAA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4A7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24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238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86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24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C7C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EA3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64D65"/>
    <w:multiLevelType w:val="hybridMultilevel"/>
    <w:tmpl w:val="E48C9128"/>
    <w:lvl w:ilvl="0" w:tplc="57CEF0A4">
      <w:start w:val="1"/>
      <w:numFmt w:val="bullet"/>
      <w:lvlText w:val=""/>
      <w:lvlJc w:val="left"/>
      <w:pPr>
        <w:ind w:left="1067" w:hanging="360"/>
      </w:pPr>
      <w:rPr>
        <w:rFonts w:ascii="Symbol" w:hAnsi="Symbol" w:hint="default"/>
      </w:rPr>
    </w:lvl>
    <w:lvl w:ilvl="1" w:tplc="801876C8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439660D8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96B4FFEA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5DF6034C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CA024C2A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4E7C72A8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F13C5016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E3F86574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7C5D59A4"/>
    <w:multiLevelType w:val="multilevel"/>
    <w:tmpl w:val="00F06D62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6"/>
  </w:num>
  <w:num w:numId="5">
    <w:abstractNumId w:val="14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11"/>
  </w:num>
  <w:num w:numId="15">
    <w:abstractNumId w:val="5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B8"/>
    <w:rsid w:val="000F4FD2"/>
    <w:rsid w:val="00394DDD"/>
    <w:rsid w:val="00C93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49345-B181-445C-ACFB-793C9D77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300" w:lineRule="auto"/>
        <w:ind w:firstLine="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  <w:ind w:firstLine="0"/>
      <w:jc w:val="left"/>
    </w:pPr>
    <w:rPr>
      <w:rFonts w:cs="Times New Roman"/>
      <w:lang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27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13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eastAsia="Times New Roman" w:hAnsi="Times New Roman" w:cs="Times New Roman"/>
      <w:color w:val="000000"/>
      <w:sz w:val="28"/>
    </w:rPr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eastAsia="Times New Roman" w:hAnsi="Segoe UI" w:cs="Segoe UI"/>
      <w:color w:val="000000"/>
      <w:sz w:val="18"/>
      <w:szCs w:val="18"/>
    </w:rPr>
  </w:style>
  <w:style w:type="paragraph" w:styleId="af9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cs="Calibri"/>
    </w:rPr>
  </w:style>
  <w:style w:type="character" w:customStyle="1" w:styleId="afc">
    <w:name w:val="Верхний колонтитул Знак"/>
    <w:basedOn w:val="a0"/>
    <w:link w:val="afb"/>
    <w:uiPriority w:val="99"/>
    <w:rPr>
      <w:lang w:eastAsia="en-US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Абзац списка Знак"/>
    <w:link w:val="af0"/>
    <w:uiPriority w:val="34"/>
    <w:rPr>
      <w:rFonts w:ascii="Times New Roman" w:eastAsia="Times New Roman" w:hAnsi="Times New Roman" w:cs="Times New Roman"/>
      <w:color w:val="000000"/>
      <w:sz w:val="28"/>
    </w:rPr>
  </w:style>
  <w:style w:type="character" w:styleId="afe">
    <w:name w:val="Emphasis"/>
    <w:basedOn w:val="a0"/>
    <w:uiPriority w:val="20"/>
    <w:qFormat/>
    <w:rPr>
      <w:i/>
      <w:iCs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0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d@fadm.gov.ru" TargetMode="External"/><Relationship Id="rId13" Type="http://schemas.openxmlformats.org/officeDocument/2006/relationships/hyperlink" Target="mailto:rdd@fadm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d@fadm.gov.ru" TargetMode="External"/><Relationship Id="rId12" Type="http://schemas.openxmlformats.org/officeDocument/2006/relationships/hyperlink" Target="mailto:rdd@fadm.gov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dd@fadm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dd@fadm.gov.ru" TargetMode="External"/><Relationship Id="rId14" Type="http://schemas.openxmlformats.org/officeDocument/2006/relationships/hyperlink" Target="mailto:rdd@fad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6438</Words>
  <Characters>36698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Лутохина Елизавета Сергеевна</dc:creator>
  <cp:lastModifiedBy>tnnavetnaya</cp:lastModifiedBy>
  <cp:revision>3</cp:revision>
  <dcterms:created xsi:type="dcterms:W3CDTF">2020-04-27T08:42:00Z</dcterms:created>
  <dcterms:modified xsi:type="dcterms:W3CDTF">2020-04-27T08:42:00Z</dcterms:modified>
</cp:coreProperties>
</file>